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3" w14:textId="365F2759" w:rsidR="00B65A3A" w:rsidRPr="00D24B08" w:rsidRDefault="00A82E86" w:rsidP="00A82E86">
      <w:pPr>
        <w:jc w:val="center"/>
        <w:rPr>
          <w:rFonts w:ascii="Barlow" w:eastAsia="Barlow" w:hAnsi="Barlow" w:cs="Barlow"/>
          <w:b/>
          <w:sz w:val="32"/>
          <w:szCs w:val="32"/>
        </w:rPr>
      </w:pPr>
      <w:r w:rsidRPr="00D24B08">
        <w:rPr>
          <w:rFonts w:ascii="Barlow" w:eastAsia="Barlow" w:hAnsi="Barlow" w:cs="Barlow"/>
          <w:b/>
          <w:color w:val="000000"/>
          <w:sz w:val="32"/>
          <w:szCs w:val="32"/>
        </w:rPr>
        <w:t xml:space="preserve">IL PARCO SOLARE DEL BLUENERGY STADIUM </w:t>
      </w:r>
      <w:r w:rsidRPr="00D24B08">
        <w:rPr>
          <w:rFonts w:ascii="Barlow" w:eastAsia="Barlow" w:hAnsi="Barlow" w:cs="Barlow"/>
          <w:b/>
          <w:color w:val="000000"/>
          <w:sz w:val="32"/>
          <w:szCs w:val="32"/>
        </w:rPr>
        <w:br/>
        <w:t>AL CENTRO DELLA PRIMA COMUNITÀ ENERGETICA DEL CALCIO</w:t>
      </w:r>
    </w:p>
    <w:p w14:paraId="00000005" w14:textId="77777777" w:rsidR="00B65A3A" w:rsidRPr="00531533" w:rsidRDefault="00B65A3A" w:rsidP="005E6FAE">
      <w:pPr>
        <w:jc w:val="center"/>
        <w:rPr>
          <w:rFonts w:ascii="Barlow" w:eastAsia="Barlow" w:hAnsi="Barlow" w:cs="Barlow"/>
          <w:b/>
          <w:sz w:val="10"/>
          <w:szCs w:val="10"/>
        </w:rPr>
      </w:pPr>
    </w:p>
    <w:p w14:paraId="675EDF88" w14:textId="447ACC8F" w:rsidR="00C03AE5" w:rsidRDefault="0058537A" w:rsidP="005E6FAE">
      <w:pPr>
        <w:jc w:val="center"/>
        <w:rPr>
          <w:rFonts w:ascii="Barlow" w:eastAsia="Barlow" w:hAnsi="Barlow" w:cs="Barlow"/>
          <w:i/>
          <w:sz w:val="28"/>
          <w:szCs w:val="28"/>
        </w:rPr>
      </w:pPr>
      <w:r w:rsidRPr="0030584D">
        <w:rPr>
          <w:rFonts w:ascii="Barlow" w:eastAsia="Barlow" w:hAnsi="Barlow" w:cs="Barlow"/>
          <w:i/>
          <w:sz w:val="28"/>
          <w:szCs w:val="28"/>
        </w:rPr>
        <w:t>Intorno al parco fotovoltaico da 1,1</w:t>
      </w:r>
      <w:r w:rsidR="00C03AE5">
        <w:rPr>
          <w:rFonts w:ascii="Barlow" w:eastAsia="Barlow" w:hAnsi="Barlow" w:cs="Barlow"/>
          <w:i/>
          <w:sz w:val="28"/>
          <w:szCs w:val="28"/>
        </w:rPr>
        <w:t xml:space="preserve"> </w:t>
      </w:r>
      <w:r w:rsidRPr="0030584D">
        <w:rPr>
          <w:rFonts w:ascii="Barlow" w:eastAsia="Barlow" w:hAnsi="Barlow" w:cs="Barlow"/>
          <w:i/>
          <w:sz w:val="28"/>
          <w:szCs w:val="28"/>
        </w:rPr>
        <w:t>MW</w:t>
      </w:r>
      <w:r w:rsidR="00C03AE5">
        <w:rPr>
          <w:rFonts w:ascii="Barlow" w:eastAsia="Barlow" w:hAnsi="Barlow" w:cs="Barlow"/>
          <w:i/>
          <w:sz w:val="28"/>
          <w:szCs w:val="28"/>
        </w:rPr>
        <w:t>h</w:t>
      </w:r>
      <w:r w:rsidRPr="0030584D">
        <w:rPr>
          <w:rFonts w:ascii="Barlow" w:eastAsia="Barlow" w:hAnsi="Barlow" w:cs="Barlow"/>
          <w:i/>
          <w:sz w:val="28"/>
          <w:szCs w:val="28"/>
        </w:rPr>
        <w:t>/anno dello stadio di Udine,</w:t>
      </w:r>
    </w:p>
    <w:p w14:paraId="21ED783E" w14:textId="3DB25E77" w:rsidR="0030584D" w:rsidRPr="00006EBB" w:rsidRDefault="0058537A" w:rsidP="005E6FAE">
      <w:pPr>
        <w:jc w:val="center"/>
        <w:rPr>
          <w:rFonts w:ascii="Barlow" w:eastAsia="Barlow" w:hAnsi="Barlow" w:cs="Barlow"/>
          <w:i/>
          <w:sz w:val="28"/>
          <w:szCs w:val="28"/>
        </w:rPr>
      </w:pPr>
      <w:r w:rsidRPr="00006EBB">
        <w:rPr>
          <w:rFonts w:ascii="Barlow" w:eastAsia="Barlow" w:hAnsi="Barlow" w:cs="Barlow"/>
          <w:i/>
          <w:sz w:val="28"/>
          <w:szCs w:val="28"/>
        </w:rPr>
        <w:t>prende vita un'iniziativa di sostenibilità e solidarietà</w:t>
      </w:r>
      <w:r w:rsidR="00457EC7" w:rsidRPr="00006EBB">
        <w:rPr>
          <w:rFonts w:ascii="Barlow" w:eastAsia="Barlow" w:hAnsi="Barlow" w:cs="Barlow"/>
          <w:i/>
          <w:sz w:val="28"/>
          <w:szCs w:val="28"/>
        </w:rPr>
        <w:t xml:space="preserve"> senza precedenti</w:t>
      </w:r>
    </w:p>
    <w:p w14:paraId="3BA7B6A3" w14:textId="77777777" w:rsidR="00D05199" w:rsidRDefault="00D05199" w:rsidP="0030584D">
      <w:pPr>
        <w:shd w:val="clear" w:color="auto" w:fill="FFFFFF"/>
        <w:rPr>
          <w:rFonts w:ascii="Barlow" w:eastAsia="Barlow" w:hAnsi="Barlow" w:cs="Barlow"/>
          <w:color w:val="000000"/>
        </w:rPr>
      </w:pPr>
    </w:p>
    <w:p w14:paraId="709A41DE" w14:textId="443E9868" w:rsidR="00372870" w:rsidRDefault="0027107D" w:rsidP="005E6FAE">
      <w:pPr>
        <w:shd w:val="clear" w:color="auto" w:fill="FFFFFF"/>
        <w:jc w:val="both"/>
        <w:rPr>
          <w:rFonts w:ascii="Barlow" w:eastAsia="Barlow" w:hAnsi="Barlow" w:cs="Barlow"/>
          <w:color w:val="000000" w:themeColor="text1"/>
          <w:sz w:val="22"/>
          <w:szCs w:val="22"/>
        </w:rPr>
      </w:pPr>
      <w:r>
        <w:rPr>
          <w:rFonts w:ascii="Barlow" w:eastAsia="Barlow" w:hAnsi="Barlow" w:cs="Barlow"/>
          <w:color w:val="000000"/>
          <w:sz w:val="22"/>
          <w:szCs w:val="22"/>
        </w:rPr>
        <w:t xml:space="preserve">Milano 01 Aprile 2025 - </w:t>
      </w:r>
      <w:r w:rsidR="0030584D" w:rsidRPr="00C8368D">
        <w:rPr>
          <w:rFonts w:ascii="Barlow" w:eastAsia="Barlow" w:hAnsi="Barlow" w:cs="Barlow"/>
          <w:color w:val="000000"/>
          <w:sz w:val="22"/>
          <w:szCs w:val="22"/>
        </w:rPr>
        <w:t xml:space="preserve">L'impegno </w:t>
      </w:r>
      <w:r w:rsidR="0077415A" w:rsidRPr="00C8368D">
        <w:rPr>
          <w:rFonts w:ascii="Barlow" w:eastAsia="Barlow" w:hAnsi="Barlow" w:cs="Barlow"/>
          <w:color w:val="000000"/>
          <w:sz w:val="22"/>
          <w:szCs w:val="22"/>
        </w:rPr>
        <w:t xml:space="preserve">comune </w:t>
      </w:r>
      <w:r w:rsidR="0030584D" w:rsidRPr="00C8368D">
        <w:rPr>
          <w:rFonts w:ascii="Barlow" w:eastAsia="Barlow" w:hAnsi="Barlow" w:cs="Barlow"/>
          <w:color w:val="000000"/>
          <w:sz w:val="22"/>
          <w:szCs w:val="22"/>
        </w:rPr>
        <w:t>di Udinese Calcio e Bluenergy Group sul fronte della sostenibilità ambientale e sociale compie oggi un nuovo straordinario</w:t>
      </w:r>
      <w:r w:rsidR="00372870" w:rsidRPr="00C8368D">
        <w:rPr>
          <w:rFonts w:ascii="Barlow" w:eastAsia="Barlow" w:hAnsi="Barlow" w:cs="Barlow"/>
          <w:color w:val="000000"/>
          <w:sz w:val="22"/>
          <w:szCs w:val="22"/>
        </w:rPr>
        <w:t xml:space="preserve"> passo</w:t>
      </w:r>
      <w:r w:rsidR="0030584D" w:rsidRPr="00C8368D">
        <w:rPr>
          <w:rFonts w:ascii="Barlow" w:eastAsia="Barlow" w:hAnsi="Barlow" w:cs="Barlow"/>
          <w:color w:val="000000"/>
          <w:sz w:val="22"/>
          <w:szCs w:val="22"/>
        </w:rPr>
        <w:t>. Mentre le due società annunciano la conclusione dei lavori dell</w:t>
      </w:r>
      <w:r w:rsidR="0030584D" w:rsidRPr="00C8368D">
        <w:rPr>
          <w:rFonts w:ascii="Barlow" w:eastAsia="Barlow" w:hAnsi="Barlow" w:cs="Barlow"/>
          <w:sz w:val="22"/>
          <w:szCs w:val="22"/>
        </w:rPr>
        <w:t>’impianto fotovoltaico</w:t>
      </w:r>
      <w:r w:rsidR="0030584D" w:rsidRPr="00C8368D">
        <w:rPr>
          <w:rFonts w:ascii="Barlow" w:eastAsia="Barlow" w:hAnsi="Barlow" w:cs="Barlow"/>
          <w:color w:val="000000"/>
          <w:sz w:val="22"/>
          <w:szCs w:val="22"/>
        </w:rPr>
        <w:t xml:space="preserve"> ospitato sulla copertura del</w:t>
      </w:r>
      <w:r w:rsidR="0030584D" w:rsidRPr="00C8368D">
        <w:rPr>
          <w:rFonts w:ascii="Barlow" w:eastAsia="Barlow" w:hAnsi="Barlow" w:cs="Barlow"/>
          <w:sz w:val="22"/>
          <w:szCs w:val="22"/>
        </w:rPr>
        <w:t xml:space="preserve"> Bluenergy Stadium</w:t>
      </w:r>
      <w:r w:rsidR="00F74CEE" w:rsidRPr="00C8368D">
        <w:rPr>
          <w:rFonts w:ascii="Barlow" w:eastAsia="Barlow" w:hAnsi="Barlow" w:cs="Barlow"/>
          <w:sz w:val="22"/>
          <w:szCs w:val="22"/>
        </w:rPr>
        <w:t xml:space="preserve">, </w:t>
      </w:r>
      <w:r w:rsidR="00FF518B" w:rsidRPr="00C8368D">
        <w:rPr>
          <w:rFonts w:ascii="Barlow" w:eastAsia="Barlow" w:hAnsi="Barlow" w:cs="Barlow"/>
          <w:sz w:val="22"/>
          <w:szCs w:val="22"/>
        </w:rPr>
        <w:t xml:space="preserve">prende vita </w:t>
      </w:r>
      <w:r w:rsidR="00F74CEE" w:rsidRPr="00C8368D">
        <w:rPr>
          <w:rFonts w:ascii="Barlow" w:eastAsia="Barlow" w:hAnsi="Barlow" w:cs="Barlow"/>
          <w:sz w:val="22"/>
          <w:szCs w:val="22"/>
        </w:rPr>
        <w:t>un nuovo progetto che coinvolge il territorio e l</w:t>
      </w:r>
      <w:r w:rsidR="00006EBB" w:rsidRPr="00C8368D">
        <w:rPr>
          <w:rFonts w:ascii="Barlow" w:eastAsia="Barlow" w:hAnsi="Barlow" w:cs="Barlow"/>
          <w:sz w:val="22"/>
          <w:szCs w:val="22"/>
        </w:rPr>
        <w:t xml:space="preserve">a società </w:t>
      </w:r>
      <w:r w:rsidR="00F74CEE" w:rsidRPr="00C8368D">
        <w:rPr>
          <w:rFonts w:ascii="Barlow" w:eastAsia="Barlow" w:hAnsi="Barlow" w:cs="Barlow"/>
          <w:sz w:val="22"/>
          <w:szCs w:val="22"/>
        </w:rPr>
        <w:t xml:space="preserve">del </w:t>
      </w:r>
      <w:proofErr w:type="gramStart"/>
      <w:r w:rsidR="00066D32" w:rsidRPr="00C8368D">
        <w:rPr>
          <w:rFonts w:ascii="Barlow" w:eastAsia="Barlow" w:hAnsi="Barlow" w:cs="Barlow"/>
          <w:sz w:val="22"/>
          <w:szCs w:val="22"/>
        </w:rPr>
        <w:t>Friuli</w:t>
      </w:r>
      <w:r w:rsidR="006632AF">
        <w:rPr>
          <w:rFonts w:ascii="Barlow" w:eastAsia="Barlow" w:hAnsi="Barlow" w:cs="Barlow"/>
          <w:sz w:val="22"/>
          <w:szCs w:val="22"/>
        </w:rPr>
        <w:t xml:space="preserve"> </w:t>
      </w:r>
      <w:r w:rsidR="00066D32" w:rsidRPr="00C8368D">
        <w:rPr>
          <w:rFonts w:ascii="Barlow" w:eastAsia="Barlow" w:hAnsi="Barlow" w:cs="Barlow"/>
          <w:sz w:val="22"/>
          <w:szCs w:val="22"/>
        </w:rPr>
        <w:t>Venezia Giulia</w:t>
      </w:r>
      <w:proofErr w:type="gramEnd"/>
      <w:r w:rsidR="00FF518B" w:rsidRPr="00C8368D">
        <w:rPr>
          <w:rFonts w:ascii="Barlow" w:eastAsia="Barlow" w:hAnsi="Barlow" w:cs="Barlow"/>
          <w:sz w:val="22"/>
          <w:szCs w:val="22"/>
        </w:rPr>
        <w:t>.</w:t>
      </w:r>
      <w:r w:rsidR="0071000A">
        <w:rPr>
          <w:rFonts w:ascii="Barlow" w:eastAsia="Barlow" w:hAnsi="Barlow" w:cs="Barlow"/>
          <w:color w:val="000000" w:themeColor="text1"/>
          <w:sz w:val="22"/>
          <w:szCs w:val="22"/>
        </w:rPr>
        <w:t xml:space="preserve"> </w:t>
      </w:r>
    </w:p>
    <w:p w14:paraId="7B0A535A" w14:textId="77777777" w:rsidR="0071000A" w:rsidRPr="00C8368D" w:rsidRDefault="0071000A" w:rsidP="005E6FAE">
      <w:pPr>
        <w:shd w:val="clear" w:color="auto" w:fill="FFFFFF"/>
        <w:jc w:val="both"/>
        <w:rPr>
          <w:rFonts w:ascii="Barlow" w:eastAsia="Barlow" w:hAnsi="Barlow" w:cs="Barlow"/>
          <w:sz w:val="22"/>
          <w:szCs w:val="22"/>
        </w:rPr>
      </w:pPr>
    </w:p>
    <w:p w14:paraId="1FB186D9" w14:textId="77777777" w:rsidR="0073296F" w:rsidRPr="00C8368D" w:rsidRDefault="0073296F" w:rsidP="005E6FAE">
      <w:pPr>
        <w:rPr>
          <w:rFonts w:ascii="Barlow" w:eastAsia="Barlow" w:hAnsi="Barlow" w:cs="Barlow"/>
          <w:sz w:val="22"/>
          <w:szCs w:val="22"/>
        </w:rPr>
      </w:pPr>
      <w:r w:rsidRPr="00C8368D">
        <w:rPr>
          <w:rFonts w:ascii="Barlow" w:eastAsia="Barlow" w:hAnsi="Barlow" w:cs="Barlow"/>
          <w:sz w:val="22"/>
          <w:szCs w:val="22"/>
        </w:rPr>
        <w:t>LA COMUNITÀ ENERGETICA</w:t>
      </w:r>
      <w:r w:rsidRPr="00C8368D">
        <w:rPr>
          <w:rFonts w:ascii="Barlow" w:eastAsia="Barlow" w:hAnsi="Barlow" w:cs="Barlow"/>
          <w:sz w:val="22"/>
          <w:szCs w:val="22"/>
        </w:rPr>
        <w:br/>
      </w:r>
    </w:p>
    <w:p w14:paraId="2127CBC1" w14:textId="77777777" w:rsidR="00B07D98" w:rsidRDefault="00372870" w:rsidP="00B07D98">
      <w:pPr>
        <w:jc w:val="both"/>
        <w:rPr>
          <w:rFonts w:ascii="Barlow" w:hAnsi="Barlow"/>
          <w:sz w:val="22"/>
          <w:szCs w:val="22"/>
        </w:rPr>
      </w:pPr>
      <w:r w:rsidRPr="00C8368D">
        <w:rPr>
          <w:rFonts w:ascii="Barlow" w:eastAsia="Barlow" w:hAnsi="Barlow" w:cs="Barlow"/>
          <w:sz w:val="22"/>
          <w:szCs w:val="22"/>
        </w:rPr>
        <w:t xml:space="preserve">Nasce </w:t>
      </w:r>
      <w:r w:rsidRPr="00C8368D">
        <w:rPr>
          <w:rFonts w:ascii="Barlow" w:eastAsia="Barlow" w:hAnsi="Barlow" w:cs="Barlow"/>
          <w:b/>
          <w:bCs/>
          <w:sz w:val="22"/>
          <w:szCs w:val="22"/>
        </w:rPr>
        <w:t>“Energia in campo”</w:t>
      </w:r>
      <w:r w:rsidRPr="00C8368D">
        <w:rPr>
          <w:rFonts w:ascii="Barlow" w:eastAsia="Barlow" w:hAnsi="Barlow" w:cs="Barlow"/>
          <w:sz w:val="22"/>
          <w:szCs w:val="22"/>
        </w:rPr>
        <w:t xml:space="preserve">, </w:t>
      </w:r>
      <w:r w:rsidR="00C8368D" w:rsidRPr="00C8368D">
        <w:rPr>
          <w:rFonts w:ascii="Barlow" w:eastAsia="Barlow" w:hAnsi="Barlow" w:cs="Barlow"/>
          <w:sz w:val="22"/>
          <w:szCs w:val="22"/>
        </w:rPr>
        <w:t>un</w:t>
      </w:r>
      <w:r w:rsidRPr="00C8368D">
        <w:rPr>
          <w:rFonts w:ascii="Barlow" w:eastAsia="Barlow" w:hAnsi="Barlow" w:cs="Barlow"/>
          <w:sz w:val="22"/>
          <w:szCs w:val="22"/>
        </w:rPr>
        <w:t>a</w:t>
      </w:r>
      <w:r w:rsidR="00006EBB" w:rsidRPr="00C8368D">
        <w:rPr>
          <w:rFonts w:ascii="Barlow" w:eastAsia="Barlow" w:hAnsi="Barlow" w:cs="Barlow"/>
          <w:sz w:val="22"/>
          <w:szCs w:val="22"/>
        </w:rPr>
        <w:t xml:space="preserve"> </w:t>
      </w:r>
      <w:r w:rsidRPr="00C8368D">
        <w:rPr>
          <w:rFonts w:ascii="Barlow" w:eastAsia="Barlow" w:hAnsi="Barlow" w:cs="Barlow"/>
          <w:sz w:val="22"/>
          <w:szCs w:val="22"/>
        </w:rPr>
        <w:t>Comunità Energetica Rinnovabile (CER) che permetterà</w:t>
      </w:r>
      <w:r w:rsidR="00C8368D" w:rsidRPr="00C8368D">
        <w:rPr>
          <w:rFonts w:ascii="Barlow" w:eastAsia="Barlow" w:hAnsi="Barlow" w:cs="Barlow"/>
          <w:sz w:val="22"/>
          <w:szCs w:val="22"/>
        </w:rPr>
        <w:t>,</w:t>
      </w:r>
      <w:r w:rsidRPr="00C8368D">
        <w:rPr>
          <w:rFonts w:ascii="Barlow" w:eastAsia="Barlow" w:hAnsi="Barlow" w:cs="Barlow"/>
          <w:sz w:val="22"/>
          <w:szCs w:val="22"/>
        </w:rPr>
        <w:t xml:space="preserve"> </w:t>
      </w:r>
      <w:r w:rsidRPr="00C8368D">
        <w:rPr>
          <w:rFonts w:ascii="Barlow" w:hAnsi="Barlow"/>
          <w:sz w:val="22"/>
          <w:szCs w:val="22"/>
        </w:rPr>
        <w:t>ai sostenitori del club e alle aziende de</w:t>
      </w:r>
      <w:r w:rsidR="00D05199" w:rsidRPr="00C8368D">
        <w:rPr>
          <w:rFonts w:ascii="Barlow" w:hAnsi="Barlow"/>
          <w:sz w:val="22"/>
          <w:szCs w:val="22"/>
        </w:rPr>
        <w:t>ll'area circostante l'impianto</w:t>
      </w:r>
      <w:r w:rsidR="00C8368D">
        <w:rPr>
          <w:rFonts w:ascii="Barlow" w:hAnsi="Barlow"/>
          <w:sz w:val="22"/>
          <w:szCs w:val="22"/>
        </w:rPr>
        <w:t xml:space="preserve"> che vi aderiranno</w:t>
      </w:r>
      <w:r w:rsidR="00C8368D" w:rsidRPr="00C8368D">
        <w:rPr>
          <w:rFonts w:ascii="Barlow" w:hAnsi="Barlow"/>
          <w:sz w:val="22"/>
          <w:szCs w:val="22"/>
        </w:rPr>
        <w:t>,</w:t>
      </w:r>
      <w:r w:rsidR="00D05199" w:rsidRPr="00C8368D">
        <w:rPr>
          <w:rFonts w:ascii="Barlow" w:hAnsi="Barlow"/>
          <w:sz w:val="22"/>
          <w:szCs w:val="22"/>
        </w:rPr>
        <w:t xml:space="preserve"> </w:t>
      </w:r>
      <w:r w:rsidRPr="00C8368D">
        <w:rPr>
          <w:rFonts w:ascii="Barlow" w:hAnsi="Barlow"/>
          <w:sz w:val="22"/>
          <w:szCs w:val="22"/>
        </w:rPr>
        <w:t xml:space="preserve">di </w:t>
      </w:r>
      <w:r w:rsidRPr="00C8368D">
        <w:rPr>
          <w:rFonts w:ascii="Barlow" w:hAnsi="Barlow"/>
          <w:b/>
          <w:bCs/>
          <w:sz w:val="22"/>
          <w:szCs w:val="22"/>
        </w:rPr>
        <w:t>condividere e utilizzare la parte di energia prodotta dal parco solare del Bluenergy Stadium e non impiegata nella struttura</w:t>
      </w:r>
      <w:r w:rsidR="001F1222">
        <w:rPr>
          <w:rFonts w:ascii="Barlow" w:hAnsi="Barlow"/>
          <w:b/>
          <w:bCs/>
          <w:sz w:val="22"/>
          <w:szCs w:val="22"/>
        </w:rPr>
        <w:t>.</w:t>
      </w:r>
      <w:r w:rsidR="00C8368D">
        <w:rPr>
          <w:rFonts w:ascii="Barlow" w:hAnsi="Barlow"/>
          <w:sz w:val="22"/>
          <w:szCs w:val="22"/>
        </w:rPr>
        <w:br/>
      </w:r>
      <w:r w:rsidR="00891C7C">
        <w:rPr>
          <w:rFonts w:ascii="Barlow" w:eastAsia="Barlow" w:hAnsi="Barlow" w:cs="Barlow"/>
          <w:sz w:val="22"/>
          <w:szCs w:val="22"/>
        </w:rPr>
        <w:t xml:space="preserve">La </w:t>
      </w:r>
      <w:r w:rsidR="001A6A77">
        <w:rPr>
          <w:rFonts w:ascii="Barlow" w:eastAsia="Barlow" w:hAnsi="Barlow" w:cs="Barlow"/>
          <w:sz w:val="22"/>
          <w:szCs w:val="22"/>
        </w:rPr>
        <w:t xml:space="preserve">manifestazione </w:t>
      </w:r>
      <w:r w:rsidR="00891C7C">
        <w:rPr>
          <w:rFonts w:ascii="Barlow" w:eastAsia="Barlow" w:hAnsi="Barlow" w:cs="Barlow"/>
          <w:sz w:val="22"/>
          <w:szCs w:val="22"/>
        </w:rPr>
        <w:t xml:space="preserve">di interesse da parte </w:t>
      </w:r>
      <w:r w:rsidR="00D05199" w:rsidRPr="00C8368D">
        <w:rPr>
          <w:rFonts w:ascii="Barlow" w:eastAsia="Barlow" w:hAnsi="Barlow" w:cs="Barlow"/>
          <w:sz w:val="22"/>
          <w:szCs w:val="22"/>
        </w:rPr>
        <w:t xml:space="preserve">delle </w:t>
      </w:r>
      <w:sdt>
        <w:sdtPr>
          <w:rPr>
            <w:rFonts w:ascii="Barlow" w:hAnsi="Barlow"/>
            <w:sz w:val="22"/>
            <w:szCs w:val="22"/>
          </w:rPr>
          <w:tag w:val="goog_rdk_0"/>
          <w:id w:val="-393588108"/>
        </w:sdtPr>
        <w:sdtContent/>
      </w:sdt>
      <w:r w:rsidR="00D05199" w:rsidRPr="00C8368D">
        <w:rPr>
          <w:rFonts w:ascii="Barlow" w:eastAsia="Barlow" w:hAnsi="Barlow" w:cs="Barlow"/>
          <w:sz w:val="22"/>
          <w:szCs w:val="22"/>
        </w:rPr>
        <w:t xml:space="preserve">aziende </w:t>
      </w:r>
      <w:r w:rsidR="00B87F7D">
        <w:rPr>
          <w:rFonts w:ascii="Barlow" w:eastAsia="Barlow" w:hAnsi="Barlow" w:cs="Barlow"/>
          <w:sz w:val="22"/>
          <w:szCs w:val="22"/>
        </w:rPr>
        <w:t>circostanti</w:t>
      </w:r>
      <w:r w:rsidR="00D05199" w:rsidRPr="00C8368D">
        <w:rPr>
          <w:rFonts w:ascii="Barlow" w:eastAsia="Barlow" w:hAnsi="Barlow" w:cs="Barlow"/>
          <w:sz w:val="22"/>
          <w:szCs w:val="22"/>
        </w:rPr>
        <w:t xml:space="preserve"> è già in corso, mentre </w:t>
      </w:r>
      <w:r w:rsidR="00C8368D">
        <w:rPr>
          <w:rFonts w:ascii="Barlow" w:eastAsia="Barlow" w:hAnsi="Barlow" w:cs="Barlow"/>
          <w:sz w:val="22"/>
          <w:szCs w:val="22"/>
        </w:rPr>
        <w:t>la</w:t>
      </w:r>
      <w:r w:rsidR="00B07D98">
        <w:rPr>
          <w:rFonts w:ascii="Barlow" w:eastAsia="Barlow" w:hAnsi="Barlow" w:cs="Barlow"/>
          <w:sz w:val="22"/>
          <w:szCs w:val="22"/>
        </w:rPr>
        <w:t xml:space="preserve"> </w:t>
      </w:r>
      <w:r w:rsidR="0077415A" w:rsidRPr="00C8368D">
        <w:rPr>
          <w:rFonts w:ascii="Barlow" w:eastAsia="Barlow" w:hAnsi="Barlow" w:cs="Barlow"/>
          <w:sz w:val="22"/>
          <w:szCs w:val="22"/>
        </w:rPr>
        <w:t>presentazione ufficiale del progetto coincide con il kick</w:t>
      </w:r>
      <w:r w:rsidR="00C8368D">
        <w:rPr>
          <w:rFonts w:ascii="Barlow" w:eastAsia="Barlow" w:hAnsi="Barlow" w:cs="Barlow"/>
          <w:sz w:val="22"/>
          <w:szCs w:val="22"/>
        </w:rPr>
        <w:t>-</w:t>
      </w:r>
      <w:r w:rsidR="0077415A" w:rsidRPr="00C8368D">
        <w:rPr>
          <w:rFonts w:ascii="Barlow" w:eastAsia="Barlow" w:hAnsi="Barlow" w:cs="Barlow"/>
          <w:sz w:val="22"/>
          <w:szCs w:val="22"/>
        </w:rPr>
        <w:t>off</w:t>
      </w:r>
      <w:r w:rsidR="00422E4A" w:rsidRPr="00C8368D">
        <w:rPr>
          <w:rFonts w:ascii="Barlow" w:eastAsia="Barlow" w:hAnsi="Barlow" w:cs="Barlow"/>
          <w:sz w:val="22"/>
          <w:szCs w:val="22"/>
        </w:rPr>
        <w:t xml:space="preserve"> </w:t>
      </w:r>
      <w:r w:rsidR="0077415A" w:rsidRPr="00C8368D">
        <w:rPr>
          <w:rFonts w:ascii="Barlow" w:eastAsia="Barlow" w:hAnsi="Barlow" w:cs="Barlow"/>
          <w:sz w:val="22"/>
          <w:szCs w:val="22"/>
        </w:rPr>
        <w:t xml:space="preserve">della </w:t>
      </w:r>
      <w:r w:rsidR="00422E4A" w:rsidRPr="00C8368D">
        <w:rPr>
          <w:rFonts w:ascii="Barlow" w:eastAsia="Barlow" w:hAnsi="Barlow" w:cs="Barlow"/>
          <w:sz w:val="22"/>
          <w:szCs w:val="22"/>
        </w:rPr>
        <w:t>fase di raccolta delle adesioni</w:t>
      </w:r>
      <w:r w:rsidR="00D05199" w:rsidRPr="00C8368D">
        <w:rPr>
          <w:rFonts w:ascii="Barlow" w:eastAsia="Barlow" w:hAnsi="Barlow" w:cs="Barlow"/>
          <w:sz w:val="22"/>
          <w:szCs w:val="22"/>
        </w:rPr>
        <w:t xml:space="preserve"> </w:t>
      </w:r>
      <w:r w:rsidR="00422E4A" w:rsidRPr="00C8368D">
        <w:rPr>
          <w:rFonts w:ascii="Barlow" w:eastAsia="Barlow" w:hAnsi="Barlow" w:cs="Barlow"/>
          <w:sz w:val="22"/>
          <w:szCs w:val="22"/>
        </w:rPr>
        <w:t>tra i supporter della squadra</w:t>
      </w:r>
      <w:r w:rsidR="00D05199" w:rsidRPr="00C8368D">
        <w:rPr>
          <w:rFonts w:ascii="Barlow" w:eastAsia="Barlow" w:hAnsi="Barlow" w:cs="Barlow"/>
          <w:sz w:val="22"/>
          <w:szCs w:val="22"/>
        </w:rPr>
        <w:t>.</w:t>
      </w:r>
      <w:r w:rsidR="0077415A" w:rsidRPr="00C8368D">
        <w:rPr>
          <w:rFonts w:ascii="Barlow" w:eastAsia="Barlow" w:hAnsi="Barlow" w:cs="Barlow"/>
          <w:sz w:val="22"/>
          <w:szCs w:val="22"/>
        </w:rPr>
        <w:t xml:space="preserve"> </w:t>
      </w:r>
      <w:r w:rsidR="00D05199" w:rsidRPr="00C8368D">
        <w:rPr>
          <w:rFonts w:ascii="Barlow" w:hAnsi="Barlow"/>
          <w:sz w:val="22"/>
          <w:szCs w:val="22"/>
        </w:rPr>
        <w:t xml:space="preserve">Si realizza così - attraverso la prima CER legata al parco fotovoltaico di uno stadio di calcio </w:t>
      </w:r>
      <w:r w:rsidR="0077415A" w:rsidRPr="00C8368D">
        <w:rPr>
          <w:rFonts w:ascii="Barlow" w:hAnsi="Barlow"/>
          <w:sz w:val="22"/>
          <w:szCs w:val="22"/>
        </w:rPr>
        <w:t xml:space="preserve">- </w:t>
      </w:r>
      <w:r w:rsidR="00D05199" w:rsidRPr="00C8368D">
        <w:rPr>
          <w:rFonts w:ascii="Barlow" w:hAnsi="Barlow"/>
          <w:sz w:val="22"/>
          <w:szCs w:val="22"/>
        </w:rPr>
        <w:t xml:space="preserve">un modello sostenibile, solidale e accessibile di produzione e gestione dell'energia. </w:t>
      </w:r>
      <w:r w:rsidR="0077415A" w:rsidRPr="00C8368D">
        <w:rPr>
          <w:rFonts w:ascii="Barlow" w:hAnsi="Barlow"/>
          <w:sz w:val="22"/>
          <w:szCs w:val="22"/>
        </w:rPr>
        <w:br/>
      </w:r>
      <w:r w:rsidR="000C0BCB" w:rsidRPr="00C8368D">
        <w:rPr>
          <w:rFonts w:ascii="Barlow" w:hAnsi="Barlow"/>
          <w:sz w:val="22"/>
          <w:szCs w:val="22"/>
        </w:rPr>
        <w:br/>
      </w:r>
      <w:r w:rsidR="0073296F" w:rsidRPr="00C8368D">
        <w:rPr>
          <w:rFonts w:ascii="Barlow" w:hAnsi="Barlow"/>
          <w:sz w:val="22"/>
          <w:szCs w:val="22"/>
        </w:rPr>
        <w:t>IL PARCO SOLARE</w:t>
      </w:r>
    </w:p>
    <w:p w14:paraId="66879BA8" w14:textId="0EC07FB6" w:rsidR="0073296F" w:rsidRPr="00C8368D" w:rsidRDefault="0073296F" w:rsidP="00B07D98">
      <w:pPr>
        <w:jc w:val="both"/>
        <w:rPr>
          <w:rFonts w:ascii="Barlow" w:eastAsia="Barlow" w:hAnsi="Barlow" w:cs="Barlow"/>
          <w:sz w:val="22"/>
          <w:szCs w:val="22"/>
        </w:rPr>
      </w:pPr>
    </w:p>
    <w:p w14:paraId="33620989" w14:textId="6D7BA4EB" w:rsidR="00065525" w:rsidRPr="00C8368D" w:rsidRDefault="000E573D" w:rsidP="005E6FAE">
      <w:pPr>
        <w:jc w:val="both"/>
        <w:rPr>
          <w:rFonts w:ascii="Barlow" w:hAnsi="Barlow"/>
          <w:color w:val="000000" w:themeColor="text1"/>
          <w:sz w:val="22"/>
          <w:szCs w:val="22"/>
          <w:highlight w:val="white"/>
        </w:rPr>
      </w:pPr>
      <w:r w:rsidRPr="00C8368D">
        <w:rPr>
          <w:rFonts w:ascii="Barlow" w:hAnsi="Barlow"/>
          <w:sz w:val="22"/>
          <w:szCs w:val="22"/>
        </w:rPr>
        <w:t xml:space="preserve">Completato da pochi giorni </w:t>
      </w:r>
      <w:proofErr w:type="gramStart"/>
      <w:r w:rsidRPr="00C8368D">
        <w:rPr>
          <w:rFonts w:ascii="Barlow" w:hAnsi="Barlow"/>
          <w:sz w:val="22"/>
          <w:szCs w:val="22"/>
        </w:rPr>
        <w:t>dal team Bluenergy</w:t>
      </w:r>
      <w:proofErr w:type="gramEnd"/>
      <w:r w:rsidRPr="00C8368D">
        <w:rPr>
          <w:rFonts w:ascii="Barlow" w:hAnsi="Barlow"/>
          <w:sz w:val="22"/>
          <w:szCs w:val="22"/>
        </w:rPr>
        <w:t>, l'impianto fotovoltaico ospitato sulla copertura dello stadio di proprietà del club friulano</w:t>
      </w:r>
      <w:r w:rsidR="00065525" w:rsidRPr="00C8368D">
        <w:rPr>
          <w:rFonts w:ascii="Barlow" w:hAnsi="Barlow"/>
          <w:sz w:val="22"/>
          <w:szCs w:val="22"/>
        </w:rPr>
        <w:t xml:space="preserve"> è </w:t>
      </w:r>
      <w:r w:rsidR="00065525" w:rsidRPr="00C8368D">
        <w:rPr>
          <w:rFonts w:ascii="Barlow" w:hAnsi="Barlow"/>
          <w:b/>
          <w:bCs/>
          <w:sz w:val="22"/>
          <w:szCs w:val="22"/>
        </w:rPr>
        <w:t>una realizzazione d'avanguardia che vede installati</w:t>
      </w:r>
      <w:r w:rsidRPr="00C8368D">
        <w:rPr>
          <w:rFonts w:ascii="Barlow" w:hAnsi="Barlow"/>
          <w:b/>
          <w:bCs/>
          <w:sz w:val="22"/>
          <w:szCs w:val="22"/>
        </w:rPr>
        <w:t xml:space="preserve"> 2.40</w:t>
      </w:r>
      <w:r w:rsidR="00065525" w:rsidRPr="00C8368D">
        <w:rPr>
          <w:rFonts w:ascii="Barlow" w:hAnsi="Barlow"/>
          <w:b/>
          <w:bCs/>
          <w:sz w:val="22"/>
          <w:szCs w:val="22"/>
        </w:rPr>
        <w:t>9</w:t>
      </w:r>
      <w:r w:rsidRPr="00C8368D">
        <w:rPr>
          <w:rFonts w:ascii="Barlow" w:hAnsi="Barlow"/>
          <w:b/>
          <w:bCs/>
          <w:sz w:val="22"/>
          <w:szCs w:val="22"/>
        </w:rPr>
        <w:t xml:space="preserve"> pannelli solari</w:t>
      </w:r>
      <w:r w:rsidR="00065525" w:rsidRPr="00C8368D">
        <w:rPr>
          <w:rFonts w:ascii="Barlow" w:hAnsi="Barlow"/>
          <w:b/>
          <w:bCs/>
          <w:sz w:val="22"/>
          <w:szCs w:val="22"/>
        </w:rPr>
        <w:t xml:space="preserve"> di ultima generazione</w:t>
      </w:r>
      <w:r w:rsidRPr="00C8368D">
        <w:rPr>
          <w:rFonts w:ascii="Barlow" w:hAnsi="Barlow"/>
          <w:b/>
          <w:bCs/>
          <w:sz w:val="22"/>
          <w:szCs w:val="22"/>
        </w:rPr>
        <w:t xml:space="preserve"> </w:t>
      </w:r>
      <w:r w:rsidR="00065525" w:rsidRPr="00C8368D">
        <w:rPr>
          <w:rFonts w:ascii="Barlow" w:hAnsi="Barlow"/>
          <w:b/>
          <w:bCs/>
          <w:sz w:val="22"/>
          <w:szCs w:val="22"/>
        </w:rPr>
        <w:t>in grado</w:t>
      </w:r>
      <w:r w:rsidRPr="00C8368D">
        <w:rPr>
          <w:rFonts w:ascii="Barlow" w:hAnsi="Barlow"/>
          <w:b/>
          <w:bCs/>
          <w:sz w:val="22"/>
          <w:szCs w:val="22"/>
        </w:rPr>
        <w:t xml:space="preserve"> di produrre una media di </w:t>
      </w:r>
      <w:r w:rsidRPr="00C8368D">
        <w:rPr>
          <w:rFonts w:ascii="Barlow" w:hAnsi="Barlow"/>
          <w:b/>
          <w:bCs/>
          <w:color w:val="000000" w:themeColor="text1"/>
          <w:sz w:val="22"/>
          <w:szCs w:val="22"/>
        </w:rPr>
        <w:t>circa 3.000 kWh/giorno</w:t>
      </w:r>
      <w:r w:rsidRPr="00C8368D">
        <w:rPr>
          <w:rFonts w:ascii="Barlow" w:hAnsi="Barlow"/>
          <w:color w:val="000000" w:themeColor="text1"/>
          <w:sz w:val="22"/>
          <w:szCs w:val="22"/>
        </w:rPr>
        <w:t>.</w:t>
      </w:r>
      <w:r w:rsidR="00065525" w:rsidRPr="00C8368D">
        <w:rPr>
          <w:rFonts w:ascii="Barlow" w:hAnsi="Barlow"/>
          <w:color w:val="000000" w:themeColor="text1"/>
          <w:sz w:val="22"/>
          <w:szCs w:val="22"/>
        </w:rPr>
        <w:t xml:space="preserve"> </w:t>
      </w:r>
      <w:r w:rsidR="000011D1" w:rsidRPr="001F1222">
        <w:rPr>
          <w:rFonts w:ascii="Barlow" w:hAnsi="Barlow"/>
          <w:color w:val="000000" w:themeColor="text1"/>
          <w:sz w:val="22"/>
          <w:szCs w:val="22"/>
        </w:rPr>
        <w:t xml:space="preserve">Progettato con il </w:t>
      </w:r>
      <w:r w:rsidR="000011D1" w:rsidRPr="001F1222">
        <w:rPr>
          <w:rFonts w:ascii="Barlow" w:hAnsi="Barlow"/>
          <w:color w:val="000000" w:themeColor="text1"/>
          <w:sz w:val="22"/>
          <w:szCs w:val="22"/>
          <w:highlight w:val="white"/>
        </w:rPr>
        <w:t>supporto del Politecnico di Milano in qualità di energy advisor</w:t>
      </w:r>
      <w:r w:rsidR="000011D1" w:rsidRPr="001F1222">
        <w:rPr>
          <w:rFonts w:ascii="Barlow" w:hAnsi="Barlow"/>
          <w:color w:val="000000" w:themeColor="text1"/>
          <w:sz w:val="22"/>
          <w:szCs w:val="22"/>
        </w:rPr>
        <w:t>, l</w:t>
      </w:r>
      <w:r w:rsidR="00065525" w:rsidRPr="001F1222">
        <w:rPr>
          <w:rFonts w:ascii="Barlow" w:hAnsi="Barlow"/>
          <w:sz w:val="22"/>
          <w:szCs w:val="22"/>
        </w:rPr>
        <w:t>'impianto</w:t>
      </w:r>
      <w:r w:rsidR="000011D1" w:rsidRPr="001F1222">
        <w:rPr>
          <w:rFonts w:ascii="Barlow" w:hAnsi="Barlow"/>
          <w:sz w:val="22"/>
          <w:szCs w:val="22"/>
        </w:rPr>
        <w:t xml:space="preserve">, </w:t>
      </w:r>
      <w:r w:rsidR="00FF4342" w:rsidRPr="001F1222">
        <w:rPr>
          <w:rFonts w:ascii="Barlow" w:hAnsi="Barlow"/>
          <w:sz w:val="22"/>
          <w:szCs w:val="22"/>
        </w:rPr>
        <w:t>i cui pannelli</w:t>
      </w:r>
      <w:r w:rsidR="000011D1" w:rsidRPr="001F1222">
        <w:rPr>
          <w:rFonts w:ascii="Barlow" w:hAnsi="Barlow"/>
          <w:sz w:val="22"/>
          <w:szCs w:val="22"/>
        </w:rPr>
        <w:t xml:space="preserve"> occupa</w:t>
      </w:r>
      <w:r w:rsidR="00FF4342" w:rsidRPr="001F1222">
        <w:rPr>
          <w:rFonts w:ascii="Barlow" w:hAnsi="Barlow"/>
          <w:sz w:val="22"/>
          <w:szCs w:val="22"/>
        </w:rPr>
        <w:t>no</w:t>
      </w:r>
      <w:r w:rsidR="000011D1" w:rsidRPr="001F1222">
        <w:rPr>
          <w:rFonts w:ascii="Barlow" w:hAnsi="Barlow"/>
          <w:sz w:val="22"/>
          <w:szCs w:val="22"/>
        </w:rPr>
        <w:t xml:space="preserve"> </w:t>
      </w:r>
      <w:r w:rsidR="000011D1" w:rsidRPr="001F1222">
        <w:rPr>
          <w:rFonts w:ascii="Barlow" w:hAnsi="Barlow"/>
          <w:color w:val="000000" w:themeColor="text1"/>
          <w:sz w:val="22"/>
          <w:szCs w:val="22"/>
        </w:rPr>
        <w:t>un totale di 4.615 mq di superficie</w:t>
      </w:r>
      <w:r w:rsidR="000011D1" w:rsidRPr="00C8368D">
        <w:rPr>
          <w:rFonts w:ascii="Barlow" w:hAnsi="Barlow"/>
          <w:color w:val="000000" w:themeColor="text1"/>
          <w:sz w:val="22"/>
          <w:szCs w:val="22"/>
        </w:rPr>
        <w:t>,</w:t>
      </w:r>
      <w:r w:rsidR="000011D1" w:rsidRPr="00C8368D">
        <w:rPr>
          <w:rFonts w:ascii="Barlow" w:hAnsi="Barlow"/>
          <w:sz w:val="22"/>
          <w:szCs w:val="22"/>
        </w:rPr>
        <w:t xml:space="preserve"> </w:t>
      </w:r>
      <w:r w:rsidRPr="00C8368D">
        <w:rPr>
          <w:rFonts w:ascii="Barlow" w:hAnsi="Barlow"/>
          <w:sz w:val="22"/>
          <w:szCs w:val="22"/>
        </w:rPr>
        <w:t>aggiunge ulteriori elementi di innovazione a un</w:t>
      </w:r>
      <w:r w:rsidR="00065525" w:rsidRPr="00C8368D">
        <w:rPr>
          <w:rFonts w:ascii="Barlow" w:hAnsi="Barlow"/>
          <w:sz w:val="22"/>
          <w:szCs w:val="22"/>
        </w:rPr>
        <w:t>a struttura</w:t>
      </w:r>
      <w:r w:rsidRPr="00C8368D">
        <w:rPr>
          <w:rFonts w:ascii="Barlow" w:hAnsi="Barlow"/>
          <w:sz w:val="22"/>
          <w:szCs w:val="22"/>
        </w:rPr>
        <w:t xml:space="preserve"> sportiv</w:t>
      </w:r>
      <w:r w:rsidR="00065525" w:rsidRPr="00C8368D">
        <w:rPr>
          <w:rFonts w:ascii="Barlow" w:hAnsi="Barlow"/>
          <w:sz w:val="22"/>
          <w:szCs w:val="22"/>
        </w:rPr>
        <w:t>a</w:t>
      </w:r>
      <w:r w:rsidRPr="00C8368D">
        <w:rPr>
          <w:rFonts w:ascii="Barlow" w:hAnsi="Barlow"/>
          <w:sz w:val="22"/>
          <w:szCs w:val="22"/>
        </w:rPr>
        <w:t xml:space="preserve"> che rappresenta già oggi un riferimento in Europa per gli stadi del futuro in termini di design, multifunzionalità, sicurezza e sostenibilità.</w:t>
      </w:r>
      <w:r w:rsidR="00065525" w:rsidRPr="00C8368D">
        <w:rPr>
          <w:rFonts w:ascii="Barlow" w:hAnsi="Barlow"/>
          <w:sz w:val="22"/>
          <w:szCs w:val="22"/>
        </w:rPr>
        <w:t xml:space="preserve"> </w:t>
      </w:r>
    </w:p>
    <w:p w14:paraId="59262D68" w14:textId="77777777" w:rsidR="00065525" w:rsidRPr="00C8368D" w:rsidRDefault="00065525" w:rsidP="005E6FAE">
      <w:pPr>
        <w:jc w:val="both"/>
        <w:rPr>
          <w:rFonts w:ascii="Barlow" w:hAnsi="Barlow"/>
          <w:color w:val="000000" w:themeColor="text1"/>
          <w:sz w:val="22"/>
          <w:szCs w:val="22"/>
          <w:highlight w:val="white"/>
        </w:rPr>
      </w:pPr>
    </w:p>
    <w:p w14:paraId="5DBF7A22" w14:textId="77777777" w:rsidR="0073296F" w:rsidRPr="00C8368D" w:rsidRDefault="0073296F" w:rsidP="005E6FAE">
      <w:pPr>
        <w:rPr>
          <w:rFonts w:ascii="Barlow" w:eastAsia="Barlow" w:hAnsi="Barlow" w:cs="Barlow"/>
          <w:sz w:val="22"/>
          <w:szCs w:val="22"/>
        </w:rPr>
      </w:pPr>
      <w:r w:rsidRPr="00C8368D">
        <w:rPr>
          <w:rFonts w:ascii="Barlow" w:hAnsi="Barlow"/>
          <w:sz w:val="22"/>
          <w:szCs w:val="22"/>
        </w:rPr>
        <w:t>IL PROGETTO SOCIALE</w:t>
      </w:r>
      <w:r w:rsidRPr="00C8368D">
        <w:rPr>
          <w:rFonts w:ascii="Barlow" w:hAnsi="Barlow"/>
          <w:sz w:val="22"/>
          <w:szCs w:val="22"/>
        </w:rPr>
        <w:br/>
      </w:r>
    </w:p>
    <w:p w14:paraId="4FEE74AB" w14:textId="6BEFF1CF" w:rsidR="000011D1" w:rsidRDefault="00DC5E70" w:rsidP="005E6FAE">
      <w:pPr>
        <w:jc w:val="both"/>
        <w:rPr>
          <w:rFonts w:ascii="Barlow" w:eastAsia="Barlow" w:hAnsi="Barlow" w:cs="Barlow"/>
          <w:sz w:val="22"/>
          <w:szCs w:val="22"/>
        </w:rPr>
      </w:pPr>
      <w:r>
        <w:rPr>
          <w:rFonts w:ascii="Barlow" w:eastAsia="Barlow" w:hAnsi="Barlow" w:cs="Barlow"/>
          <w:b/>
          <w:sz w:val="22"/>
          <w:szCs w:val="22"/>
        </w:rPr>
        <w:t>La</w:t>
      </w:r>
      <w:r w:rsidRPr="00531533">
        <w:rPr>
          <w:rFonts w:ascii="Barlow" w:eastAsia="Barlow" w:hAnsi="Barlow" w:cs="Barlow"/>
          <w:b/>
          <w:sz w:val="22"/>
          <w:szCs w:val="22"/>
        </w:rPr>
        <w:t xml:space="preserve"> struttura sportiva assorbirà circa il </w:t>
      </w:r>
      <w:r>
        <w:rPr>
          <w:rFonts w:ascii="Barlow" w:eastAsia="Barlow" w:hAnsi="Barlow" w:cs="Barlow"/>
          <w:b/>
          <w:sz w:val="22"/>
          <w:szCs w:val="22"/>
        </w:rPr>
        <w:t>7</w:t>
      </w:r>
      <w:r w:rsidRPr="00531533">
        <w:rPr>
          <w:rFonts w:ascii="Barlow" w:eastAsia="Barlow" w:hAnsi="Barlow" w:cs="Barlow"/>
          <w:b/>
          <w:sz w:val="22"/>
          <w:szCs w:val="22"/>
        </w:rPr>
        <w:t xml:space="preserve">0% dell’energia generata </w:t>
      </w:r>
      <w:r w:rsidRPr="00531533">
        <w:rPr>
          <w:rFonts w:ascii="Barlow" w:eastAsia="Barlow" w:hAnsi="Barlow" w:cs="Barlow"/>
          <w:sz w:val="22"/>
          <w:szCs w:val="22"/>
        </w:rPr>
        <w:t xml:space="preserve">dall’impianto, mentre il restante </w:t>
      </w:r>
      <w:r w:rsidRPr="00B07D98">
        <w:rPr>
          <w:rFonts w:ascii="Barlow" w:eastAsia="Barlow" w:hAnsi="Barlow" w:cs="Barlow"/>
          <w:b/>
          <w:bCs/>
          <w:sz w:val="22"/>
          <w:szCs w:val="22"/>
        </w:rPr>
        <w:t>30% sarà messo a disposizione della comunità energetica</w:t>
      </w:r>
      <w:r>
        <w:rPr>
          <w:rFonts w:ascii="Barlow" w:eastAsia="Barlow" w:hAnsi="Barlow" w:cs="Barlow"/>
          <w:sz w:val="22"/>
          <w:szCs w:val="22"/>
        </w:rPr>
        <w:t xml:space="preserve"> che potrà così godere degli incentivi che il</w:t>
      </w:r>
      <w:r w:rsidR="00B07D98">
        <w:rPr>
          <w:rFonts w:ascii="Barlow" w:eastAsia="Barlow" w:hAnsi="Barlow" w:cs="Barlow"/>
          <w:sz w:val="22"/>
          <w:szCs w:val="22"/>
        </w:rPr>
        <w:t xml:space="preserve"> </w:t>
      </w:r>
      <w:r w:rsidR="000011D1" w:rsidRPr="00C8368D">
        <w:rPr>
          <w:rFonts w:ascii="Barlow" w:eastAsia="Barlow" w:hAnsi="Barlow" w:cs="Barlow"/>
          <w:bCs/>
          <w:sz w:val="22"/>
          <w:szCs w:val="22"/>
        </w:rPr>
        <w:t>Gestore dei Servizi Energetici (GSE) riconosce per l’energia prodotta dall’impianto</w:t>
      </w:r>
      <w:r w:rsidR="0073296F" w:rsidRPr="00C8368D">
        <w:rPr>
          <w:rFonts w:ascii="Barlow" w:eastAsia="Barlow" w:hAnsi="Barlow" w:cs="Barlow"/>
          <w:bCs/>
          <w:sz w:val="22"/>
          <w:szCs w:val="22"/>
        </w:rPr>
        <w:t xml:space="preserve"> e</w:t>
      </w:r>
      <w:r w:rsidR="000011D1" w:rsidRPr="00C8368D">
        <w:rPr>
          <w:rFonts w:ascii="Barlow" w:eastAsia="Barlow" w:hAnsi="Barlow" w:cs="Barlow"/>
          <w:bCs/>
          <w:sz w:val="22"/>
          <w:szCs w:val="22"/>
        </w:rPr>
        <w:t xml:space="preserve"> contestualmente consumata dalla CER</w:t>
      </w:r>
      <w:r>
        <w:rPr>
          <w:rFonts w:ascii="Barlow" w:eastAsia="Barlow" w:hAnsi="Barlow" w:cs="Barlow"/>
          <w:bCs/>
          <w:sz w:val="22"/>
          <w:szCs w:val="22"/>
        </w:rPr>
        <w:t>.</w:t>
      </w:r>
      <w:r w:rsidR="00B07D98">
        <w:rPr>
          <w:rFonts w:ascii="Barlow" w:eastAsia="Barlow" w:hAnsi="Barlow" w:cs="Barlow"/>
          <w:bCs/>
          <w:sz w:val="22"/>
          <w:szCs w:val="22"/>
        </w:rPr>
        <w:t xml:space="preserve"> </w:t>
      </w:r>
      <w:r>
        <w:rPr>
          <w:rFonts w:ascii="Barlow" w:hAnsi="Barlow"/>
          <w:sz w:val="22"/>
          <w:szCs w:val="22"/>
        </w:rPr>
        <w:t xml:space="preserve">Per valorizzare ulteriormente il supporto al territorio, queste </w:t>
      </w:r>
      <w:r w:rsidR="00826FE2">
        <w:rPr>
          <w:rFonts w:ascii="Barlow" w:hAnsi="Barlow"/>
          <w:sz w:val="22"/>
          <w:szCs w:val="22"/>
        </w:rPr>
        <w:t xml:space="preserve">risorse </w:t>
      </w:r>
      <w:r>
        <w:rPr>
          <w:rFonts w:ascii="Barlow" w:hAnsi="Barlow"/>
          <w:sz w:val="22"/>
          <w:szCs w:val="22"/>
        </w:rPr>
        <w:t xml:space="preserve">saranno destinate ad un progetto benefico di utilità sociale che ha l’obiettivo di </w:t>
      </w:r>
      <w:r w:rsidR="000011D1" w:rsidRPr="005E6FAE">
        <w:rPr>
          <w:rFonts w:ascii="Barlow" w:eastAsia="Barlow" w:hAnsi="Barlow" w:cs="Barlow"/>
          <w:color w:val="000000" w:themeColor="text1"/>
          <w:sz w:val="22"/>
          <w:szCs w:val="22"/>
        </w:rPr>
        <w:t>support</w:t>
      </w:r>
      <w:r w:rsidR="0073296F" w:rsidRPr="005E6FAE">
        <w:rPr>
          <w:rFonts w:ascii="Barlow" w:eastAsia="Barlow" w:hAnsi="Barlow" w:cs="Barlow"/>
          <w:color w:val="000000" w:themeColor="text1"/>
          <w:sz w:val="22"/>
          <w:szCs w:val="22"/>
        </w:rPr>
        <w:t>are</w:t>
      </w:r>
      <w:r w:rsidR="000011D1" w:rsidRPr="005E6FAE">
        <w:rPr>
          <w:rFonts w:ascii="Barlow" w:eastAsia="Barlow" w:hAnsi="Barlow" w:cs="Barlow"/>
          <w:color w:val="000000" w:themeColor="text1"/>
          <w:sz w:val="22"/>
          <w:szCs w:val="22"/>
        </w:rPr>
        <w:t xml:space="preserve"> </w:t>
      </w:r>
      <w:r w:rsidR="00B755FB" w:rsidRPr="001A6A77">
        <w:rPr>
          <w:rFonts w:ascii="Barlow" w:hAnsi="Barlow"/>
          <w:i/>
          <w:iCs/>
          <w:color w:val="000000" w:themeColor="text1"/>
          <w:sz w:val="22"/>
          <w:szCs w:val="22"/>
        </w:rPr>
        <w:t>l'ASUFC (Azienda sanitaria universitaria Friuli Centrale) e, in particolare, la struttura di Neuropsichiatria Infantile nell’affrontare la problematica relativa ai</w:t>
      </w:r>
      <w:r w:rsidR="00B755FB" w:rsidRPr="001A6A77">
        <w:rPr>
          <w:rStyle w:val="apple-converted-space"/>
          <w:rFonts w:ascii="Barlow" w:hAnsi="Barlow"/>
          <w:b/>
          <w:bCs/>
          <w:i/>
          <w:iCs/>
          <w:color w:val="000000" w:themeColor="text1"/>
          <w:sz w:val="22"/>
          <w:szCs w:val="22"/>
        </w:rPr>
        <w:t> </w:t>
      </w:r>
      <w:r w:rsidR="00B755FB" w:rsidRPr="001A6A77">
        <w:rPr>
          <w:rFonts w:ascii="Barlow" w:hAnsi="Barlow"/>
          <w:b/>
          <w:bCs/>
          <w:i/>
          <w:iCs/>
          <w:color w:val="000000" w:themeColor="text1"/>
          <w:sz w:val="22"/>
          <w:szCs w:val="22"/>
        </w:rPr>
        <w:t xml:space="preserve">disturbi del comportamento alimentare nei minori e negli adolescenti. </w:t>
      </w:r>
      <w:r w:rsidR="00B755FB" w:rsidRPr="001A6A77">
        <w:rPr>
          <w:rFonts w:ascii="Barlow" w:hAnsi="Barlow"/>
          <w:i/>
          <w:iCs/>
          <w:color w:val="000000" w:themeColor="text1"/>
          <w:sz w:val="22"/>
          <w:szCs w:val="22"/>
        </w:rPr>
        <w:t xml:space="preserve">Oltre alle attività ed ai trattamenti attualmente svolti presso </w:t>
      </w:r>
      <w:r w:rsidR="00B755FB" w:rsidRPr="00B07D98">
        <w:rPr>
          <w:rFonts w:ascii="Barlow" w:hAnsi="Barlow"/>
          <w:i/>
          <w:iCs/>
          <w:color w:val="000000" w:themeColor="text1"/>
          <w:sz w:val="22"/>
          <w:szCs w:val="22"/>
        </w:rPr>
        <w:t>i</w:t>
      </w:r>
      <w:r w:rsidR="00B755FB" w:rsidRPr="00B07D98">
        <w:rPr>
          <w:rStyle w:val="apple-converted-space"/>
          <w:rFonts w:ascii="Barlow" w:hAnsi="Barlow"/>
          <w:i/>
          <w:iCs/>
          <w:color w:val="000000" w:themeColor="text1"/>
          <w:sz w:val="22"/>
          <w:szCs w:val="22"/>
        </w:rPr>
        <w:t> </w:t>
      </w:r>
      <w:r w:rsidR="00B755FB" w:rsidRPr="00B07D98">
        <w:rPr>
          <w:rFonts w:ascii="Barlow" w:hAnsi="Barlow"/>
          <w:i/>
          <w:iCs/>
          <w:color w:val="000000" w:themeColor="text1"/>
          <w:sz w:val="22"/>
          <w:szCs w:val="22"/>
        </w:rPr>
        <w:t>Centri diurni</w:t>
      </w:r>
      <w:r w:rsidR="00B755FB" w:rsidRPr="00B07D98">
        <w:rPr>
          <w:rStyle w:val="apple-converted-space"/>
          <w:rFonts w:ascii="Barlow" w:hAnsi="Barlow"/>
          <w:i/>
          <w:iCs/>
          <w:color w:val="000000" w:themeColor="text1"/>
          <w:sz w:val="22"/>
          <w:szCs w:val="22"/>
        </w:rPr>
        <w:t> </w:t>
      </w:r>
      <w:r w:rsidR="00B755FB" w:rsidRPr="00B07D98">
        <w:rPr>
          <w:rFonts w:ascii="Barlow" w:hAnsi="Barlow"/>
          <w:i/>
          <w:iCs/>
          <w:color w:val="000000" w:themeColor="text1"/>
          <w:sz w:val="22"/>
          <w:szCs w:val="22"/>
        </w:rPr>
        <w:t>per i disturbi del comportamento alimentare in età evolutiva è prevista nel corso del 2025 l’attivazione di un</w:t>
      </w:r>
      <w:r w:rsidR="00B755FB" w:rsidRPr="00B07D98">
        <w:rPr>
          <w:rStyle w:val="apple-converted-space"/>
          <w:rFonts w:ascii="Barlow" w:hAnsi="Barlow"/>
          <w:i/>
          <w:iCs/>
          <w:color w:val="000000" w:themeColor="text1"/>
          <w:sz w:val="22"/>
          <w:szCs w:val="22"/>
        </w:rPr>
        <w:t> </w:t>
      </w:r>
      <w:r w:rsidR="00B755FB" w:rsidRPr="00B07D98">
        <w:rPr>
          <w:rFonts w:ascii="Barlow" w:hAnsi="Barlow"/>
          <w:i/>
          <w:iCs/>
          <w:color w:val="000000" w:themeColor="text1"/>
          <w:sz w:val="22"/>
          <w:szCs w:val="22"/>
        </w:rPr>
        <w:t xml:space="preserve">Centro residenziale per </w:t>
      </w:r>
      <w:r w:rsidR="00B07D98" w:rsidRPr="00B07D98">
        <w:rPr>
          <w:rFonts w:ascii="Barlow" w:hAnsi="Barlow"/>
          <w:i/>
          <w:iCs/>
          <w:color w:val="000000" w:themeColor="text1"/>
          <w:sz w:val="22"/>
          <w:szCs w:val="22"/>
        </w:rPr>
        <w:t>il</w:t>
      </w:r>
      <w:r w:rsidR="00B07D98" w:rsidRPr="00B07D98">
        <w:rPr>
          <w:rStyle w:val="apple-converted-space"/>
          <w:rFonts w:ascii="Barlow" w:hAnsi="Barlow"/>
          <w:i/>
          <w:iCs/>
          <w:color w:val="000000" w:themeColor="text1"/>
          <w:sz w:val="22"/>
          <w:szCs w:val="22"/>
        </w:rPr>
        <w:t xml:space="preserve"> trattamento</w:t>
      </w:r>
      <w:r w:rsidR="00B755FB" w:rsidRPr="00B07D98">
        <w:rPr>
          <w:rFonts w:ascii="Barlow" w:hAnsi="Barlow"/>
          <w:i/>
          <w:iCs/>
          <w:color w:val="000000" w:themeColor="text1"/>
          <w:sz w:val="22"/>
          <w:szCs w:val="22"/>
        </w:rPr>
        <w:t xml:space="preserve"> dei disturbi del comportamento alimentare, </w:t>
      </w:r>
      <w:r w:rsidR="00066D32" w:rsidRPr="00B07D98">
        <w:rPr>
          <w:rFonts w:ascii="Barlow" w:hAnsi="Barlow"/>
          <w:i/>
          <w:iCs/>
          <w:color w:val="000000" w:themeColor="text1"/>
          <w:sz w:val="22"/>
          <w:szCs w:val="22"/>
        </w:rPr>
        <w:t>ch</w:t>
      </w:r>
      <w:r w:rsidR="00B755FB" w:rsidRPr="00B07D98">
        <w:rPr>
          <w:rFonts w:ascii="Barlow" w:hAnsi="Barlow"/>
          <w:i/>
          <w:iCs/>
          <w:color w:val="000000" w:themeColor="text1"/>
          <w:sz w:val="22"/>
          <w:szCs w:val="22"/>
        </w:rPr>
        <w:t>e sar</w:t>
      </w:r>
      <w:r w:rsidR="00B755FB" w:rsidRPr="001A6A77">
        <w:rPr>
          <w:rFonts w:ascii="Barlow" w:hAnsi="Barlow"/>
          <w:i/>
          <w:iCs/>
          <w:color w:val="000000" w:themeColor="text1"/>
          <w:sz w:val="22"/>
          <w:szCs w:val="22"/>
        </w:rPr>
        <w:t xml:space="preserve">à la </w:t>
      </w:r>
      <w:r w:rsidR="00B755FB" w:rsidRPr="00B07D98">
        <w:rPr>
          <w:rFonts w:ascii="Barlow" w:hAnsi="Barlow"/>
          <w:b/>
          <w:bCs/>
          <w:i/>
          <w:iCs/>
          <w:color w:val="000000" w:themeColor="text1"/>
          <w:sz w:val="22"/>
          <w:szCs w:val="22"/>
        </w:rPr>
        <w:t xml:space="preserve">prima struttura residenziale per i pazienti con disturbi della nutrizione e dell'alimentazione nella Regione </w:t>
      </w:r>
      <w:proofErr w:type="gramStart"/>
      <w:r w:rsidR="00B755FB" w:rsidRPr="00B07D98">
        <w:rPr>
          <w:rFonts w:ascii="Barlow" w:hAnsi="Barlow"/>
          <w:b/>
          <w:bCs/>
          <w:i/>
          <w:iCs/>
          <w:color w:val="000000" w:themeColor="text1"/>
          <w:sz w:val="22"/>
          <w:szCs w:val="22"/>
        </w:rPr>
        <w:t>Friuli Venezia Giulia</w:t>
      </w:r>
      <w:proofErr w:type="gramEnd"/>
      <w:r w:rsidR="00B755FB" w:rsidRPr="001A6A77">
        <w:rPr>
          <w:rFonts w:ascii="Barlow" w:hAnsi="Barlow"/>
          <w:i/>
          <w:iCs/>
          <w:color w:val="000000" w:themeColor="text1"/>
          <w:sz w:val="22"/>
          <w:szCs w:val="22"/>
        </w:rPr>
        <w:t>.</w:t>
      </w:r>
      <w:r w:rsidR="00B755FB" w:rsidRPr="00B755FB">
        <w:rPr>
          <w:rFonts w:ascii="Barlow" w:eastAsia="Barlow" w:hAnsi="Barlow" w:cs="Barlow"/>
          <w:color w:val="000000" w:themeColor="text1"/>
          <w:sz w:val="22"/>
          <w:szCs w:val="22"/>
        </w:rPr>
        <w:t xml:space="preserve"> </w:t>
      </w:r>
      <w:r w:rsidR="000011D1" w:rsidRPr="00B755FB">
        <w:rPr>
          <w:rFonts w:ascii="Barlow" w:eastAsia="Barlow" w:hAnsi="Barlow" w:cs="Barlow"/>
          <w:color w:val="000000" w:themeColor="text1"/>
          <w:sz w:val="22"/>
          <w:szCs w:val="22"/>
        </w:rPr>
        <w:t xml:space="preserve">La </w:t>
      </w:r>
      <w:r w:rsidR="000011D1" w:rsidRPr="001A6A77">
        <w:rPr>
          <w:rFonts w:ascii="Barlow" w:eastAsia="Barlow" w:hAnsi="Barlow" w:cs="Barlow"/>
          <w:color w:val="000000" w:themeColor="text1"/>
          <w:sz w:val="22"/>
          <w:szCs w:val="22"/>
        </w:rPr>
        <w:t xml:space="preserve">scelta </w:t>
      </w:r>
      <w:r w:rsidR="000011D1" w:rsidRPr="00C8368D">
        <w:rPr>
          <w:rFonts w:ascii="Barlow" w:eastAsia="Barlow" w:hAnsi="Barlow" w:cs="Barlow"/>
          <w:sz w:val="22"/>
          <w:szCs w:val="22"/>
        </w:rPr>
        <w:t xml:space="preserve">di sostenere questa causa nasce dalla volontà di affrontare un tema di grande rilevanza con un approccio integrato e multidisciplinare, fondamentale per il trattamento dei disturbi alimentari </w:t>
      </w:r>
      <w:r w:rsidR="000011D1" w:rsidRPr="00C8368D">
        <w:rPr>
          <w:rFonts w:ascii="Barlow" w:eastAsia="Barlow" w:hAnsi="Barlow" w:cs="Barlow"/>
          <w:sz w:val="22"/>
          <w:szCs w:val="22"/>
        </w:rPr>
        <w:lastRenderedPageBreak/>
        <w:t xml:space="preserve">fin dalla giovane età. </w:t>
      </w:r>
      <w:r w:rsidR="001A6A77" w:rsidRPr="001A6A77">
        <w:rPr>
          <w:rFonts w:ascii="Barlow" w:hAnsi="Barlow"/>
          <w:i/>
          <w:iCs/>
          <w:color w:val="000000"/>
          <w:sz w:val="22"/>
          <w:szCs w:val="22"/>
        </w:rPr>
        <w:t>Grazie al </w:t>
      </w:r>
      <w:r w:rsidR="001A6A77" w:rsidRPr="001A6A77">
        <w:rPr>
          <w:rFonts w:ascii="Barlow" w:hAnsi="Barlow"/>
          <w:b/>
          <w:bCs/>
          <w:i/>
          <w:iCs/>
          <w:color w:val="000000"/>
          <w:sz w:val="22"/>
          <w:szCs w:val="22"/>
        </w:rPr>
        <w:t>contributo derivante dall’attività della CER</w:t>
      </w:r>
      <w:r w:rsidR="001A6A77" w:rsidRPr="001A6A77">
        <w:rPr>
          <w:rFonts w:ascii="Barlow" w:hAnsi="Barlow"/>
          <w:i/>
          <w:iCs/>
          <w:color w:val="000000"/>
          <w:sz w:val="22"/>
          <w:szCs w:val="22"/>
        </w:rPr>
        <w:t>, sarà possibile non solo finanziare l’acquisto di beni e materiali, ma anche sviluppare </w:t>
      </w:r>
      <w:r w:rsidR="001A6A77" w:rsidRPr="001A6A77">
        <w:rPr>
          <w:rFonts w:ascii="Barlow" w:hAnsi="Barlow"/>
          <w:b/>
          <w:bCs/>
          <w:i/>
          <w:iCs/>
          <w:color w:val="000000"/>
          <w:sz w:val="22"/>
          <w:szCs w:val="22"/>
        </w:rPr>
        <w:t>laboratori e attività, anche all’esterno delle strutture,</w:t>
      </w:r>
      <w:r w:rsidR="001A6A77" w:rsidRPr="001A6A77">
        <w:rPr>
          <w:rStyle w:val="apple-converted-space"/>
          <w:rFonts w:ascii="Barlow" w:hAnsi="Barlow"/>
          <w:i/>
          <w:iCs/>
          <w:color w:val="000000"/>
          <w:sz w:val="22"/>
          <w:szCs w:val="22"/>
        </w:rPr>
        <w:t> </w:t>
      </w:r>
      <w:r w:rsidR="001A6A77" w:rsidRPr="001A6A77">
        <w:rPr>
          <w:rFonts w:ascii="Barlow" w:hAnsi="Barlow"/>
          <w:i/>
          <w:iCs/>
          <w:color w:val="000000"/>
          <w:sz w:val="22"/>
          <w:szCs w:val="22"/>
        </w:rPr>
        <w:t>offrendo ai pazienti esperienze riabilitative in un ambiente non prettamente ospedaliero, favorendo così un percorso di cura che mira al reinserimento del minore nel proprio contesto di vita.</w:t>
      </w:r>
    </w:p>
    <w:p w14:paraId="0E98576E" w14:textId="77777777" w:rsidR="00B87F7D" w:rsidRPr="00C8368D" w:rsidRDefault="00B87F7D" w:rsidP="005E6FAE">
      <w:pPr>
        <w:shd w:val="clear" w:color="auto" w:fill="FFFFFF"/>
        <w:jc w:val="both"/>
        <w:rPr>
          <w:rFonts w:ascii="Barlow" w:eastAsia="Barlow" w:hAnsi="Barlow" w:cs="Barlow"/>
          <w:color w:val="000000" w:themeColor="text1"/>
          <w:sz w:val="22"/>
          <w:szCs w:val="22"/>
        </w:rPr>
      </w:pPr>
    </w:p>
    <w:p w14:paraId="099567FF" w14:textId="77777777" w:rsidR="000011D1" w:rsidRPr="00C8368D" w:rsidRDefault="000011D1" w:rsidP="005E6FAE">
      <w:pPr>
        <w:jc w:val="both"/>
        <w:rPr>
          <w:rFonts w:ascii="Barlow" w:hAnsi="Barlow"/>
          <w:color w:val="000000" w:themeColor="text1"/>
          <w:sz w:val="22"/>
          <w:szCs w:val="22"/>
          <w:highlight w:val="white"/>
        </w:rPr>
      </w:pPr>
    </w:p>
    <w:p w14:paraId="73ECD7BD" w14:textId="77777777" w:rsidR="005E6FAE" w:rsidRDefault="006E5105" w:rsidP="005E6FAE">
      <w:pPr>
        <w:shd w:val="clear" w:color="auto" w:fill="FFFFFF"/>
        <w:jc w:val="both"/>
        <w:rPr>
          <w:rFonts w:ascii="Barlow" w:hAnsi="Barlow"/>
          <w:color w:val="000000" w:themeColor="text1"/>
          <w:sz w:val="22"/>
          <w:szCs w:val="22"/>
        </w:rPr>
      </w:pPr>
      <w:r w:rsidRPr="00C8368D">
        <w:rPr>
          <w:rFonts w:ascii="Barlow" w:hAnsi="Barlow"/>
          <w:color w:val="000000" w:themeColor="text1"/>
          <w:sz w:val="22"/>
          <w:szCs w:val="22"/>
        </w:rPr>
        <w:t>UN</w:t>
      </w:r>
      <w:r w:rsidR="0073296F" w:rsidRPr="00C8368D">
        <w:rPr>
          <w:rFonts w:ascii="Barlow" w:hAnsi="Barlow"/>
          <w:color w:val="000000" w:themeColor="text1"/>
          <w:sz w:val="22"/>
          <w:szCs w:val="22"/>
        </w:rPr>
        <w:t>A PARTNERSHIP</w:t>
      </w:r>
      <w:r w:rsidRPr="00C8368D">
        <w:rPr>
          <w:rFonts w:ascii="Barlow" w:hAnsi="Barlow"/>
          <w:color w:val="000000" w:themeColor="text1"/>
          <w:sz w:val="22"/>
          <w:szCs w:val="22"/>
        </w:rPr>
        <w:t xml:space="preserve"> PER LA SOSTENIBILITÀ</w:t>
      </w:r>
    </w:p>
    <w:p w14:paraId="7CF8CA3D" w14:textId="05CC1139" w:rsidR="00B614E6" w:rsidRPr="00C8368D" w:rsidRDefault="0073296F" w:rsidP="005E6FAE">
      <w:pPr>
        <w:shd w:val="clear" w:color="auto" w:fill="FFFFFF"/>
        <w:jc w:val="both"/>
        <w:rPr>
          <w:rFonts w:ascii="Barlow" w:hAnsi="Barlow"/>
          <w:color w:val="000000" w:themeColor="text1"/>
          <w:sz w:val="22"/>
          <w:szCs w:val="22"/>
        </w:rPr>
      </w:pPr>
      <w:r w:rsidRPr="00C8368D">
        <w:rPr>
          <w:rFonts w:ascii="Barlow" w:hAnsi="Barlow"/>
          <w:color w:val="000000" w:themeColor="text1"/>
          <w:sz w:val="22"/>
          <w:szCs w:val="22"/>
        </w:rPr>
        <w:br/>
      </w:r>
      <w:r w:rsidRPr="00C8368D">
        <w:rPr>
          <w:rFonts w:ascii="Barlow" w:hAnsi="Barlow"/>
          <w:color w:val="000000" w:themeColor="text1"/>
          <w:sz w:val="10"/>
          <w:szCs w:val="10"/>
        </w:rPr>
        <w:br/>
      </w:r>
      <w:r w:rsidRPr="00F876DB">
        <w:rPr>
          <w:rFonts w:ascii="Barlow" w:hAnsi="Barlow"/>
          <w:color w:val="000000" w:themeColor="text1"/>
          <w:sz w:val="22"/>
          <w:szCs w:val="22"/>
        </w:rPr>
        <w:t>Il parco solare e la nascita della CER "Energia in campo" costituiscono un ulteriore tassello dell'impegno per la sostenibilità che guida la partnership tra Udinese Calcio e Bluenergy Group</w:t>
      </w:r>
      <w:r w:rsidR="00826FE2" w:rsidRPr="00F876DB">
        <w:rPr>
          <w:rFonts w:ascii="Barlow" w:hAnsi="Barlow"/>
          <w:color w:val="000000" w:themeColor="text1"/>
          <w:sz w:val="22"/>
          <w:szCs w:val="22"/>
        </w:rPr>
        <w:t xml:space="preserve">. </w:t>
      </w:r>
      <w:r w:rsidR="00826FE2" w:rsidRPr="00F876DB">
        <w:rPr>
          <w:rFonts w:ascii="Barlow" w:hAnsi="Barlow"/>
          <w:color w:val="000000" w:themeColor="text1"/>
          <w:sz w:val="22"/>
          <w:szCs w:val="22"/>
        </w:rPr>
        <w:br/>
        <w:t>Un impegno</w:t>
      </w:r>
      <w:r w:rsidR="006E5105" w:rsidRPr="00F876DB">
        <w:rPr>
          <w:rFonts w:ascii="Barlow" w:hAnsi="Barlow"/>
          <w:color w:val="000000" w:themeColor="text1"/>
          <w:sz w:val="22"/>
          <w:szCs w:val="22"/>
        </w:rPr>
        <w:t xml:space="preserve"> che rende già oggi </w:t>
      </w:r>
      <w:r w:rsidR="006E5105" w:rsidRPr="00F876DB">
        <w:rPr>
          <w:rFonts w:ascii="Barlow" w:hAnsi="Barlow"/>
          <w:b/>
          <w:bCs/>
          <w:color w:val="000000" w:themeColor="text1"/>
          <w:sz w:val="22"/>
          <w:szCs w:val="22"/>
        </w:rPr>
        <w:t>Bluenergy Stadium l'impianto sportivo capofila per il calcio italiano nella sfida per l'azzeramento delle emissioni di CO</w:t>
      </w:r>
      <w:r w:rsidR="006E5105" w:rsidRPr="00F876DB">
        <w:rPr>
          <w:rFonts w:ascii="Barlow" w:hAnsi="Barlow"/>
          <w:b/>
          <w:bCs/>
          <w:color w:val="000000" w:themeColor="text1"/>
          <w:sz w:val="22"/>
          <w:szCs w:val="22"/>
          <w:vertAlign w:val="subscript"/>
        </w:rPr>
        <w:t>2</w:t>
      </w:r>
      <w:r w:rsidR="00835E93" w:rsidRPr="00F876DB">
        <w:rPr>
          <w:rFonts w:ascii="Barlow" w:hAnsi="Barlow"/>
          <w:color w:val="000000" w:themeColor="text1"/>
          <w:sz w:val="22"/>
          <w:szCs w:val="22"/>
        </w:rPr>
        <w:t xml:space="preserve"> e su altri fronti della salvaguardia ambientale.</w:t>
      </w:r>
      <w:r w:rsidR="00826FE2" w:rsidRPr="00F876DB">
        <w:rPr>
          <w:rFonts w:ascii="Barlow" w:hAnsi="Barlow"/>
          <w:color w:val="000000" w:themeColor="text1"/>
          <w:sz w:val="22"/>
          <w:szCs w:val="22"/>
        </w:rPr>
        <w:br/>
      </w:r>
      <w:r w:rsidRPr="00F876DB">
        <w:rPr>
          <w:rFonts w:ascii="Barlow" w:hAnsi="Barlow"/>
          <w:color w:val="000000" w:themeColor="text1"/>
          <w:sz w:val="22"/>
          <w:szCs w:val="22"/>
        </w:rPr>
        <w:t xml:space="preserve">Malgrado i maggiori oneri, il club ha voluto </w:t>
      </w:r>
      <w:r w:rsidR="00835E93" w:rsidRPr="00F876DB">
        <w:rPr>
          <w:rFonts w:ascii="Barlow" w:hAnsi="Barlow"/>
          <w:color w:val="000000" w:themeColor="text1"/>
          <w:sz w:val="22"/>
          <w:szCs w:val="22"/>
        </w:rPr>
        <w:t xml:space="preserve">infatti </w:t>
      </w:r>
      <w:r w:rsidRPr="00F876DB">
        <w:rPr>
          <w:rFonts w:ascii="Barlow" w:hAnsi="Barlow"/>
          <w:color w:val="000000" w:themeColor="text1"/>
          <w:sz w:val="22"/>
          <w:szCs w:val="22"/>
        </w:rPr>
        <w:t xml:space="preserve">che la costruzione avvenisse nella sede occupata dal precedente impianto, per non consumare ulteriore territorio. Si è anche provveduto al parziale recupero del materiale prodotto dalla demolizione. Nella stessa direzione va considerata la decisione di creare una struttura che possa essere utilizzata tutti i giorni della settimana </w:t>
      </w:r>
      <w:r w:rsidR="00671A3C" w:rsidRPr="00F876DB">
        <w:rPr>
          <w:rFonts w:ascii="Barlow" w:hAnsi="Barlow"/>
          <w:color w:val="000000" w:themeColor="text1"/>
          <w:sz w:val="22"/>
          <w:szCs w:val="22"/>
        </w:rPr>
        <w:t>anziché</w:t>
      </w:r>
      <w:r w:rsidRPr="00F876DB">
        <w:rPr>
          <w:rFonts w:ascii="Barlow" w:hAnsi="Barlow"/>
          <w:color w:val="000000" w:themeColor="text1"/>
          <w:sz w:val="22"/>
          <w:szCs w:val="22"/>
        </w:rPr>
        <w:t xml:space="preserve"> nei soli </w:t>
      </w:r>
      <w:proofErr w:type="spellStart"/>
      <w:r w:rsidRPr="00F876DB">
        <w:rPr>
          <w:rFonts w:ascii="Barlow" w:hAnsi="Barlow"/>
          <w:color w:val="000000" w:themeColor="text1"/>
          <w:sz w:val="22"/>
          <w:szCs w:val="22"/>
        </w:rPr>
        <w:t>matchday</w:t>
      </w:r>
      <w:proofErr w:type="spellEnd"/>
      <w:r w:rsidRPr="00F876DB">
        <w:rPr>
          <w:rFonts w:ascii="Barlow" w:hAnsi="Barlow"/>
          <w:color w:val="000000" w:themeColor="text1"/>
          <w:sz w:val="22"/>
          <w:szCs w:val="22"/>
        </w:rPr>
        <w:t xml:space="preserve">. Il meeting center, la sede della società, uffici di aziende e istituzioni e negozi già presenti </w:t>
      </w:r>
      <w:r w:rsidR="00671A3C" w:rsidRPr="00F876DB">
        <w:rPr>
          <w:rFonts w:ascii="Barlow" w:hAnsi="Barlow"/>
          <w:color w:val="000000" w:themeColor="text1"/>
          <w:sz w:val="22"/>
          <w:szCs w:val="22"/>
        </w:rPr>
        <w:t>all’interno</w:t>
      </w:r>
      <w:r w:rsidRPr="00F876DB">
        <w:rPr>
          <w:rFonts w:ascii="Barlow" w:hAnsi="Barlow"/>
          <w:color w:val="000000" w:themeColor="text1"/>
          <w:sz w:val="22"/>
          <w:szCs w:val="22"/>
        </w:rPr>
        <w:t xml:space="preserve"> e, in </w:t>
      </w:r>
      <w:r w:rsidR="00FF4342" w:rsidRPr="00F876DB">
        <w:rPr>
          <w:rFonts w:ascii="Barlow" w:hAnsi="Barlow"/>
          <w:color w:val="000000" w:themeColor="text1"/>
          <w:sz w:val="22"/>
          <w:szCs w:val="22"/>
        </w:rPr>
        <w:t xml:space="preserve">un </w:t>
      </w:r>
      <w:r w:rsidRPr="00F876DB">
        <w:rPr>
          <w:rFonts w:ascii="Barlow" w:hAnsi="Barlow"/>
          <w:color w:val="000000" w:themeColor="text1"/>
          <w:sz w:val="22"/>
          <w:szCs w:val="22"/>
        </w:rPr>
        <w:t>futuro</w:t>
      </w:r>
      <w:r w:rsidR="006E5105" w:rsidRPr="00F876DB">
        <w:rPr>
          <w:rFonts w:ascii="Barlow" w:hAnsi="Barlow"/>
          <w:color w:val="000000" w:themeColor="text1"/>
          <w:sz w:val="22"/>
          <w:szCs w:val="22"/>
        </w:rPr>
        <w:t xml:space="preserve"> ormai prossimo</w:t>
      </w:r>
      <w:r w:rsidRPr="00F876DB">
        <w:rPr>
          <w:rFonts w:ascii="Barlow" w:hAnsi="Barlow"/>
          <w:color w:val="000000" w:themeColor="text1"/>
          <w:sz w:val="22"/>
          <w:szCs w:val="22"/>
        </w:rPr>
        <w:t xml:space="preserve">, l'apertura di un museo, un wellness center e aree dedicate alle famiglie. </w:t>
      </w:r>
      <w:r w:rsidR="00835E93" w:rsidRPr="00F876DB">
        <w:rPr>
          <w:rFonts w:ascii="Barlow" w:hAnsi="Barlow"/>
          <w:b/>
          <w:bCs/>
          <w:color w:val="000000" w:themeColor="text1"/>
          <w:sz w:val="22"/>
          <w:szCs w:val="22"/>
        </w:rPr>
        <w:t>Blue</w:t>
      </w:r>
      <w:r w:rsidR="008D40F4" w:rsidRPr="00F876DB">
        <w:rPr>
          <w:rFonts w:ascii="Barlow" w:hAnsi="Barlow"/>
          <w:b/>
          <w:bCs/>
          <w:color w:val="000000" w:themeColor="text1"/>
          <w:sz w:val="22"/>
          <w:szCs w:val="22"/>
        </w:rPr>
        <w:t>n</w:t>
      </w:r>
      <w:r w:rsidR="00835E93" w:rsidRPr="00F876DB">
        <w:rPr>
          <w:rFonts w:ascii="Barlow" w:hAnsi="Barlow"/>
          <w:b/>
          <w:bCs/>
          <w:color w:val="000000" w:themeColor="text1"/>
          <w:sz w:val="22"/>
          <w:szCs w:val="22"/>
        </w:rPr>
        <w:t xml:space="preserve">ergy ha </w:t>
      </w:r>
      <w:r w:rsidR="003C4075" w:rsidRPr="00F876DB">
        <w:rPr>
          <w:rFonts w:ascii="Barlow" w:hAnsi="Barlow"/>
          <w:b/>
          <w:bCs/>
          <w:color w:val="000000" w:themeColor="text1"/>
          <w:sz w:val="22"/>
          <w:szCs w:val="22"/>
        </w:rPr>
        <w:t>ino</w:t>
      </w:r>
      <w:r w:rsidR="00B755FB" w:rsidRPr="00F876DB">
        <w:rPr>
          <w:rFonts w:ascii="Barlow" w:hAnsi="Barlow"/>
          <w:b/>
          <w:bCs/>
          <w:color w:val="000000" w:themeColor="text1"/>
          <w:sz w:val="22"/>
          <w:szCs w:val="22"/>
        </w:rPr>
        <w:t>l</w:t>
      </w:r>
      <w:r w:rsidR="003C4075" w:rsidRPr="00F876DB">
        <w:rPr>
          <w:rFonts w:ascii="Barlow" w:hAnsi="Barlow"/>
          <w:b/>
          <w:bCs/>
          <w:color w:val="000000" w:themeColor="text1"/>
          <w:sz w:val="22"/>
          <w:szCs w:val="22"/>
        </w:rPr>
        <w:t xml:space="preserve">tre </w:t>
      </w:r>
      <w:r w:rsidR="00835E93" w:rsidRPr="00F876DB">
        <w:rPr>
          <w:rFonts w:ascii="Barlow" w:hAnsi="Barlow"/>
          <w:b/>
          <w:bCs/>
          <w:color w:val="000000" w:themeColor="text1"/>
          <w:sz w:val="22"/>
          <w:szCs w:val="22"/>
        </w:rPr>
        <w:t>fornito in questi anni al club energia proveniente esclusivamente da fonti rinnovabili</w:t>
      </w:r>
      <w:r w:rsidR="00835E93" w:rsidRPr="00F876DB">
        <w:rPr>
          <w:rFonts w:ascii="Barlow" w:hAnsi="Barlow"/>
          <w:color w:val="000000" w:themeColor="text1"/>
          <w:sz w:val="22"/>
          <w:szCs w:val="22"/>
        </w:rPr>
        <w:t xml:space="preserve"> per un risparmio di circa 6.500 tonnellate</w:t>
      </w:r>
      <w:r w:rsidR="00835E93" w:rsidRPr="008D40F4">
        <w:rPr>
          <w:rFonts w:ascii="Barlow" w:hAnsi="Barlow"/>
          <w:color w:val="000000" w:themeColor="text1"/>
          <w:sz w:val="22"/>
          <w:szCs w:val="22"/>
        </w:rPr>
        <w:t xml:space="preserve"> di CO</w:t>
      </w:r>
      <w:r w:rsidR="00835E93" w:rsidRPr="005E6FAE">
        <w:rPr>
          <w:rFonts w:ascii="Barlow" w:hAnsi="Barlow"/>
          <w:color w:val="000000" w:themeColor="text1"/>
          <w:sz w:val="22"/>
          <w:szCs w:val="22"/>
          <w:vertAlign w:val="subscript"/>
        </w:rPr>
        <w:t>2</w:t>
      </w:r>
      <w:r w:rsidR="00835E93" w:rsidRPr="008D40F4">
        <w:rPr>
          <w:rFonts w:ascii="Barlow" w:hAnsi="Barlow"/>
          <w:color w:val="000000" w:themeColor="text1"/>
          <w:sz w:val="22"/>
          <w:szCs w:val="22"/>
        </w:rPr>
        <w:t xml:space="preserve">. </w:t>
      </w:r>
      <w:r w:rsidR="008D40F4">
        <w:rPr>
          <w:rFonts w:ascii="Barlow" w:hAnsi="Barlow"/>
          <w:color w:val="000000" w:themeColor="text1"/>
          <w:sz w:val="22"/>
          <w:szCs w:val="22"/>
        </w:rPr>
        <w:t xml:space="preserve">Ai risultati sul territorio si affiancano quelli </w:t>
      </w:r>
      <w:r w:rsidR="00EC173F">
        <w:rPr>
          <w:rFonts w:ascii="Barlow" w:hAnsi="Barlow"/>
          <w:color w:val="000000" w:themeColor="text1"/>
          <w:sz w:val="22"/>
          <w:szCs w:val="22"/>
        </w:rPr>
        <w:t xml:space="preserve">raggiunti </w:t>
      </w:r>
      <w:r w:rsidR="008D40F4">
        <w:rPr>
          <w:rFonts w:ascii="Barlow" w:hAnsi="Barlow"/>
          <w:color w:val="000000" w:themeColor="text1"/>
          <w:sz w:val="22"/>
          <w:szCs w:val="22"/>
        </w:rPr>
        <w:t>a livello</w:t>
      </w:r>
      <w:r w:rsidR="00EC173F">
        <w:rPr>
          <w:rFonts w:ascii="Barlow" w:hAnsi="Barlow"/>
          <w:color w:val="000000" w:themeColor="text1"/>
          <w:sz w:val="22"/>
          <w:szCs w:val="22"/>
        </w:rPr>
        <w:t xml:space="preserve"> internazionale</w:t>
      </w:r>
      <w:r w:rsidR="008D40F4">
        <w:rPr>
          <w:rFonts w:ascii="Barlow" w:hAnsi="Barlow"/>
          <w:color w:val="000000" w:themeColor="text1"/>
          <w:sz w:val="22"/>
          <w:szCs w:val="22"/>
        </w:rPr>
        <w:t xml:space="preserve"> </w:t>
      </w:r>
      <w:r w:rsidR="00EC173F">
        <w:rPr>
          <w:rFonts w:ascii="Barlow" w:hAnsi="Barlow"/>
          <w:color w:val="000000" w:themeColor="text1"/>
          <w:sz w:val="22"/>
          <w:szCs w:val="22"/>
        </w:rPr>
        <w:t>da Udinese Calcio</w:t>
      </w:r>
      <w:r w:rsidR="008D40F4">
        <w:rPr>
          <w:rFonts w:ascii="Barlow" w:hAnsi="Barlow"/>
          <w:color w:val="000000" w:themeColor="text1"/>
          <w:sz w:val="22"/>
          <w:szCs w:val="22"/>
        </w:rPr>
        <w:t xml:space="preserve"> in qualità di </w:t>
      </w:r>
      <w:r w:rsidR="006E5105" w:rsidRPr="008D40F4">
        <w:rPr>
          <w:rFonts w:ascii="Barlow" w:hAnsi="Barlow"/>
          <w:color w:val="000000" w:themeColor="text1"/>
          <w:sz w:val="22"/>
          <w:szCs w:val="22"/>
        </w:rPr>
        <w:t xml:space="preserve">membro del Working Group ECA </w:t>
      </w:r>
      <w:r w:rsidR="008D40F4">
        <w:rPr>
          <w:rFonts w:ascii="Barlow" w:hAnsi="Barlow"/>
          <w:color w:val="000000" w:themeColor="text1"/>
          <w:sz w:val="22"/>
          <w:szCs w:val="22"/>
        </w:rPr>
        <w:t>- la Confindustria del calcio europeo -</w:t>
      </w:r>
      <w:r w:rsidR="006E5105" w:rsidRPr="008D40F4">
        <w:rPr>
          <w:rFonts w:ascii="Barlow" w:hAnsi="Barlow"/>
          <w:color w:val="000000" w:themeColor="text1"/>
          <w:sz w:val="22"/>
          <w:szCs w:val="22"/>
        </w:rPr>
        <w:t xml:space="preserve"> </w:t>
      </w:r>
      <w:r w:rsidR="00EC173F">
        <w:rPr>
          <w:rFonts w:ascii="Barlow" w:hAnsi="Barlow"/>
          <w:color w:val="000000" w:themeColor="text1"/>
          <w:sz w:val="22"/>
          <w:szCs w:val="22"/>
        </w:rPr>
        <w:t>e</w:t>
      </w:r>
      <w:r w:rsidR="006E5105" w:rsidRPr="008D40F4">
        <w:rPr>
          <w:rFonts w:ascii="Barlow" w:hAnsi="Barlow"/>
          <w:color w:val="000000" w:themeColor="text1"/>
          <w:sz w:val="22"/>
          <w:szCs w:val="22"/>
        </w:rPr>
        <w:t xml:space="preserve"> </w:t>
      </w:r>
      <w:r w:rsidR="00EC173F">
        <w:rPr>
          <w:rFonts w:ascii="Barlow" w:hAnsi="Barlow"/>
          <w:color w:val="000000" w:themeColor="text1"/>
          <w:sz w:val="22"/>
          <w:szCs w:val="22"/>
        </w:rPr>
        <w:t>quale</w:t>
      </w:r>
      <w:r w:rsidR="006E5105" w:rsidRPr="00C8368D">
        <w:rPr>
          <w:rFonts w:ascii="Barlow" w:hAnsi="Barlow"/>
          <w:color w:val="000000" w:themeColor="text1"/>
          <w:sz w:val="22"/>
          <w:szCs w:val="22"/>
        </w:rPr>
        <w:t xml:space="preserve"> </w:t>
      </w:r>
      <w:r w:rsidR="008D40F4">
        <w:rPr>
          <w:rFonts w:ascii="Barlow" w:hAnsi="Barlow"/>
          <w:color w:val="000000" w:themeColor="text1"/>
          <w:sz w:val="22"/>
          <w:szCs w:val="22"/>
        </w:rPr>
        <w:t xml:space="preserve">club </w:t>
      </w:r>
      <w:r w:rsidR="006E5105" w:rsidRPr="00C8368D">
        <w:rPr>
          <w:rFonts w:ascii="Barlow" w:hAnsi="Barlow"/>
          <w:color w:val="000000" w:themeColor="text1"/>
          <w:sz w:val="22"/>
          <w:szCs w:val="22"/>
        </w:rPr>
        <w:t>firmatari</w:t>
      </w:r>
      <w:r w:rsidR="008D40F4">
        <w:rPr>
          <w:rFonts w:ascii="Barlow" w:hAnsi="Barlow"/>
          <w:color w:val="000000" w:themeColor="text1"/>
          <w:sz w:val="22"/>
          <w:szCs w:val="22"/>
        </w:rPr>
        <w:t>o</w:t>
      </w:r>
      <w:r w:rsidR="006E5105" w:rsidRPr="00C8368D">
        <w:rPr>
          <w:rFonts w:ascii="Barlow" w:hAnsi="Barlow"/>
          <w:color w:val="000000" w:themeColor="text1"/>
          <w:sz w:val="22"/>
          <w:szCs w:val="22"/>
        </w:rPr>
        <w:t xml:space="preserve"> del </w:t>
      </w:r>
      <w:r w:rsidR="004D6CFF">
        <w:rPr>
          <w:rFonts w:ascii="Barlow" w:hAnsi="Barlow"/>
          <w:color w:val="000000" w:themeColor="text1"/>
          <w:sz w:val="22"/>
          <w:szCs w:val="22"/>
        </w:rPr>
        <w:t>Patto per il cli</w:t>
      </w:r>
      <w:r w:rsidR="00EC173F">
        <w:rPr>
          <w:rFonts w:ascii="Barlow" w:hAnsi="Barlow"/>
          <w:color w:val="000000" w:themeColor="text1"/>
          <w:sz w:val="22"/>
          <w:szCs w:val="22"/>
        </w:rPr>
        <w:t>m</w:t>
      </w:r>
      <w:r w:rsidR="004D6CFF">
        <w:rPr>
          <w:rFonts w:ascii="Barlow" w:hAnsi="Barlow"/>
          <w:color w:val="000000" w:themeColor="text1"/>
          <w:sz w:val="22"/>
          <w:szCs w:val="22"/>
        </w:rPr>
        <w:t>a</w:t>
      </w:r>
      <w:r w:rsidR="006E5105" w:rsidRPr="00C8368D">
        <w:rPr>
          <w:rFonts w:ascii="Barlow" w:hAnsi="Barlow"/>
          <w:color w:val="000000" w:themeColor="text1"/>
          <w:sz w:val="22"/>
          <w:szCs w:val="22"/>
        </w:rPr>
        <w:t xml:space="preserve"> a</w:t>
      </w:r>
      <w:r w:rsidR="00305BD2" w:rsidRPr="00C8368D">
        <w:rPr>
          <w:rFonts w:ascii="Barlow" w:hAnsi="Barlow"/>
          <w:color w:val="000000" w:themeColor="text1"/>
          <w:sz w:val="22"/>
          <w:szCs w:val="22"/>
        </w:rPr>
        <w:t xml:space="preserve">lla conferenza ONU COP29 di Baku </w:t>
      </w:r>
      <w:r w:rsidR="00EC173F">
        <w:rPr>
          <w:rFonts w:ascii="Barlow" w:hAnsi="Barlow"/>
          <w:color w:val="000000" w:themeColor="text1"/>
          <w:sz w:val="22"/>
          <w:szCs w:val="22"/>
        </w:rPr>
        <w:t>insieme a Liverpool</w:t>
      </w:r>
      <w:r w:rsidR="00415BC0">
        <w:rPr>
          <w:rFonts w:ascii="Barlow" w:hAnsi="Barlow"/>
          <w:color w:val="000000" w:themeColor="text1"/>
          <w:sz w:val="22"/>
          <w:szCs w:val="22"/>
        </w:rPr>
        <w:t>, Atletico Madrid, Tottenham Hotspur, Real Betis, Porto e Qarabag</w:t>
      </w:r>
      <w:r w:rsidR="000011D1" w:rsidRPr="00C8368D">
        <w:rPr>
          <w:rFonts w:ascii="Barlow" w:hAnsi="Barlow"/>
          <w:color w:val="000000" w:themeColor="text1"/>
          <w:sz w:val="22"/>
          <w:szCs w:val="22"/>
        </w:rPr>
        <w:t>.</w:t>
      </w:r>
    </w:p>
    <w:p w14:paraId="082E56CC" w14:textId="6F7377F9" w:rsidR="003E0B6A" w:rsidRPr="00C8368D" w:rsidRDefault="003E0B6A" w:rsidP="005E6FAE">
      <w:pPr>
        <w:shd w:val="clear" w:color="auto" w:fill="FFFFFF"/>
        <w:jc w:val="both"/>
        <w:rPr>
          <w:rFonts w:ascii="Barlow" w:eastAsia="Barlow" w:hAnsi="Barlow" w:cs="Barlow"/>
          <w:bCs/>
          <w:sz w:val="22"/>
          <w:szCs w:val="22"/>
        </w:rPr>
      </w:pPr>
    </w:p>
    <w:p w14:paraId="4D53DF94" w14:textId="0AF8EEFB" w:rsidR="000C0BCB" w:rsidRPr="00C8368D" w:rsidRDefault="000C0BCB" w:rsidP="005E6FAE">
      <w:pPr>
        <w:shd w:val="clear" w:color="auto" w:fill="FFFFFF"/>
        <w:jc w:val="both"/>
        <w:rPr>
          <w:rFonts w:ascii="Barlow" w:eastAsia="Barlow" w:hAnsi="Barlow" w:cs="Barlow"/>
          <w:sz w:val="22"/>
          <w:szCs w:val="22"/>
        </w:rPr>
      </w:pPr>
      <w:r w:rsidRPr="00C8368D">
        <w:rPr>
          <w:rFonts w:ascii="Barlow" w:eastAsia="Barlow" w:hAnsi="Barlow" w:cs="Barlow"/>
          <w:color w:val="000000"/>
          <w:sz w:val="22"/>
          <w:szCs w:val="22"/>
        </w:rPr>
        <w:t>“</w:t>
      </w:r>
      <w:r w:rsidRPr="00C8368D">
        <w:rPr>
          <w:rFonts w:ascii="Barlow" w:eastAsia="Barlow" w:hAnsi="Barlow" w:cs="Barlow"/>
          <w:i/>
          <w:sz w:val="22"/>
          <w:szCs w:val="22"/>
        </w:rPr>
        <w:t xml:space="preserve">Il completamento del parco solare e l’avvio della prima CER del mondo del calcio segnano un traguardo straordinario nel nostro impegno per la sostenibilità. Questo progetto non solo riduce in modo significativo l’impatto ambientale dello stadio, ma introduce un modello innovativo di condivisione dell’energia rinnovabile che coinvolge imprese e tifosi, creando valore per il territorio” </w:t>
      </w:r>
      <w:r w:rsidRPr="00C8368D">
        <w:rPr>
          <w:rFonts w:ascii="Barlow" w:eastAsia="Barlow" w:hAnsi="Barlow" w:cs="Barlow"/>
          <w:sz w:val="22"/>
          <w:szCs w:val="22"/>
        </w:rPr>
        <w:t xml:space="preserve">ha commentato </w:t>
      </w:r>
      <w:r w:rsidR="00BE69D7">
        <w:rPr>
          <w:rFonts w:ascii="Barlow" w:eastAsia="Barlow" w:hAnsi="Barlow" w:cs="Barlow"/>
          <w:sz w:val="22"/>
          <w:szCs w:val="22"/>
        </w:rPr>
        <w:t xml:space="preserve">- </w:t>
      </w:r>
      <w:r w:rsidRPr="00C8368D">
        <w:rPr>
          <w:rFonts w:ascii="Barlow" w:eastAsia="Barlow" w:hAnsi="Barlow" w:cs="Barlow"/>
          <w:b/>
          <w:sz w:val="22"/>
          <w:szCs w:val="22"/>
        </w:rPr>
        <w:t xml:space="preserve">Alberta Gervasio, Amministratore Delegato di </w:t>
      </w:r>
      <w:proofErr w:type="spellStart"/>
      <w:r w:rsidRPr="00C8368D">
        <w:rPr>
          <w:rFonts w:ascii="Barlow" w:eastAsia="Barlow" w:hAnsi="Barlow" w:cs="Barlow"/>
          <w:b/>
          <w:sz w:val="22"/>
          <w:szCs w:val="22"/>
        </w:rPr>
        <w:t>Bluenergy</w:t>
      </w:r>
      <w:proofErr w:type="spellEnd"/>
      <w:r w:rsidRPr="00C8368D">
        <w:rPr>
          <w:rFonts w:ascii="Barlow" w:eastAsia="Barlow" w:hAnsi="Barlow" w:cs="Barlow"/>
          <w:b/>
          <w:sz w:val="22"/>
          <w:szCs w:val="22"/>
        </w:rPr>
        <w:t xml:space="preserve"> Group</w:t>
      </w:r>
      <w:r w:rsidRPr="00C8368D">
        <w:rPr>
          <w:rFonts w:ascii="Barlow" w:eastAsia="Barlow" w:hAnsi="Barlow" w:cs="Barlow"/>
          <w:sz w:val="22"/>
          <w:szCs w:val="22"/>
        </w:rPr>
        <w:t xml:space="preserve"> </w:t>
      </w:r>
      <w:r w:rsidR="00BE69D7">
        <w:rPr>
          <w:rFonts w:ascii="Barlow" w:eastAsia="Barlow" w:hAnsi="Barlow" w:cs="Barlow"/>
          <w:sz w:val="22"/>
          <w:szCs w:val="22"/>
        </w:rPr>
        <w:t xml:space="preserve"> -</w:t>
      </w:r>
      <w:r w:rsidR="00440E8B">
        <w:rPr>
          <w:rFonts w:ascii="Barlow" w:eastAsia="Barlow" w:hAnsi="Barlow" w:cs="Barlow"/>
          <w:sz w:val="22"/>
          <w:szCs w:val="22"/>
        </w:rPr>
        <w:t xml:space="preserve"> </w:t>
      </w:r>
      <w:r w:rsidRPr="00C8368D">
        <w:rPr>
          <w:rFonts w:ascii="Barlow" w:eastAsia="Barlow" w:hAnsi="Barlow" w:cs="Barlow"/>
          <w:sz w:val="22"/>
          <w:szCs w:val="22"/>
        </w:rPr>
        <w:t>“</w:t>
      </w:r>
      <w:r w:rsidRPr="00C8368D">
        <w:rPr>
          <w:rFonts w:ascii="Barlow" w:eastAsia="Barlow" w:hAnsi="Barlow" w:cs="Barlow"/>
          <w:i/>
          <w:sz w:val="22"/>
          <w:szCs w:val="22"/>
        </w:rPr>
        <w:t xml:space="preserve"> Siamo particolarmente orgogliosi </w:t>
      </w:r>
      <w:r w:rsidR="0071000A">
        <w:rPr>
          <w:rFonts w:ascii="Barlow" w:eastAsia="Barlow" w:hAnsi="Barlow" w:cs="Barlow"/>
          <w:i/>
          <w:sz w:val="22"/>
          <w:szCs w:val="22"/>
        </w:rPr>
        <w:t xml:space="preserve">che </w:t>
      </w:r>
      <w:r w:rsidRPr="00C8368D">
        <w:rPr>
          <w:rFonts w:ascii="Barlow" w:eastAsia="Barlow" w:hAnsi="Barlow" w:cs="Barlow"/>
          <w:i/>
          <w:sz w:val="22"/>
          <w:szCs w:val="22"/>
        </w:rPr>
        <w:t xml:space="preserve">i benefici della comunità energetica </w:t>
      </w:r>
      <w:r w:rsidR="0071000A">
        <w:rPr>
          <w:rFonts w:ascii="Barlow" w:eastAsia="Barlow" w:hAnsi="Barlow" w:cs="Barlow"/>
          <w:i/>
          <w:sz w:val="22"/>
          <w:szCs w:val="22"/>
        </w:rPr>
        <w:t xml:space="preserve">vengano destinati </w:t>
      </w:r>
      <w:r w:rsidRPr="00C8368D">
        <w:rPr>
          <w:rFonts w:ascii="Barlow" w:eastAsia="Barlow" w:hAnsi="Barlow" w:cs="Barlow"/>
          <w:i/>
          <w:sz w:val="22"/>
          <w:szCs w:val="22"/>
        </w:rPr>
        <w:t>a un progetto sociale di grande rilevanza, iniziativa che dimostra come la transizione energetica possa andare oltre la tutela ambientale e diventare un motore di cambiamento concreto, capace di migliorare la vita delle persone e rafforzare il legame con la comunità</w:t>
      </w:r>
      <w:r w:rsidRPr="00C8368D">
        <w:rPr>
          <w:rFonts w:ascii="Barlow" w:eastAsia="Barlow" w:hAnsi="Barlow" w:cs="Barlow"/>
          <w:i/>
          <w:color w:val="000000"/>
          <w:sz w:val="22"/>
          <w:szCs w:val="22"/>
        </w:rPr>
        <w:t>”</w:t>
      </w:r>
      <w:r w:rsidRPr="00C8368D">
        <w:rPr>
          <w:rFonts w:ascii="Barlow" w:eastAsia="Barlow" w:hAnsi="Barlow" w:cs="Barlow"/>
          <w:i/>
          <w:sz w:val="22"/>
          <w:szCs w:val="22"/>
        </w:rPr>
        <w:t>.</w:t>
      </w:r>
    </w:p>
    <w:p w14:paraId="25B519E4" w14:textId="77777777" w:rsidR="000C0BCB" w:rsidRDefault="000C0BCB" w:rsidP="000C0BCB">
      <w:pPr>
        <w:shd w:val="clear" w:color="auto" w:fill="FFFFFF"/>
        <w:rPr>
          <w:rFonts w:ascii="Barlow" w:eastAsia="Barlow" w:hAnsi="Barlow" w:cs="Barlow"/>
          <w:color w:val="000000"/>
          <w:sz w:val="22"/>
          <w:szCs w:val="22"/>
        </w:rPr>
      </w:pPr>
      <w:r w:rsidRPr="00C8368D">
        <w:rPr>
          <w:rFonts w:ascii="Barlow" w:eastAsia="Barlow" w:hAnsi="Barlow" w:cs="Barlow"/>
          <w:color w:val="000000"/>
          <w:sz w:val="22"/>
          <w:szCs w:val="22"/>
          <w:highlight w:val="yellow"/>
        </w:rPr>
        <w:t xml:space="preserve"> </w:t>
      </w:r>
    </w:p>
    <w:p w14:paraId="61EE3D1B" w14:textId="1CEB60A4" w:rsidR="00FF69E4" w:rsidRPr="00FF69E4" w:rsidRDefault="00FF69E4" w:rsidP="00FF69E4">
      <w:pPr>
        <w:shd w:val="clear" w:color="auto" w:fill="FFFFFF"/>
        <w:jc w:val="both"/>
        <w:rPr>
          <w:rFonts w:ascii="Barlow" w:eastAsia="Barlow" w:hAnsi="Barlow" w:cs="Barlow"/>
          <w:i/>
          <w:sz w:val="22"/>
          <w:szCs w:val="22"/>
        </w:rPr>
      </w:pPr>
      <w:r>
        <w:rPr>
          <w:rFonts w:ascii="Aptos" w:hAnsi="Aptos"/>
          <w:color w:val="000000"/>
        </w:rPr>
        <w:t>“</w:t>
      </w:r>
      <w:r w:rsidRPr="00FF69E4">
        <w:rPr>
          <w:rFonts w:ascii="Barlow" w:eastAsia="Barlow" w:hAnsi="Barlow" w:cs="Barlow"/>
          <w:i/>
          <w:sz w:val="22"/>
          <w:szCs w:val="22"/>
        </w:rPr>
        <w:t>Oggi è un momento storico: nasce dal Bluenergy Stadium la prima comunità energetica del calcio italiano. Un progetto unico che fa il paio con il solar park e che ci vede, insieme a Bluenergy, essere nuovamente dei pionieri permettendoci di consolidare il nostro stadio come modello globale di sostenibil</w:t>
      </w:r>
      <w:r w:rsidR="00B372CC">
        <w:rPr>
          <w:rFonts w:ascii="Barlow" w:eastAsia="Barlow" w:hAnsi="Barlow" w:cs="Barlow"/>
          <w:i/>
          <w:sz w:val="22"/>
          <w:szCs w:val="22"/>
        </w:rPr>
        <w:t>ità”</w:t>
      </w:r>
      <w:r>
        <w:rPr>
          <w:rFonts w:ascii="Barlow" w:eastAsia="Barlow" w:hAnsi="Barlow" w:cs="Barlow"/>
          <w:i/>
          <w:sz w:val="22"/>
          <w:szCs w:val="22"/>
        </w:rPr>
        <w:t xml:space="preserve"> </w:t>
      </w:r>
      <w:r w:rsidR="000F5265">
        <w:rPr>
          <w:rFonts w:ascii="Barlow" w:eastAsia="Barlow" w:hAnsi="Barlow" w:cs="Barlow"/>
          <w:i/>
          <w:sz w:val="22"/>
          <w:szCs w:val="22"/>
        </w:rPr>
        <w:t xml:space="preserve">- </w:t>
      </w:r>
      <w:r>
        <w:rPr>
          <w:rFonts w:ascii="Barlow" w:eastAsia="Barlow" w:hAnsi="Barlow" w:cs="Barlow"/>
          <w:i/>
          <w:sz w:val="22"/>
          <w:szCs w:val="22"/>
        </w:rPr>
        <w:t xml:space="preserve">commenta </w:t>
      </w:r>
      <w:r w:rsidRPr="00FF69E4">
        <w:rPr>
          <w:rFonts w:ascii="Barlow" w:eastAsia="Barlow" w:hAnsi="Barlow" w:cs="Barlow"/>
          <w:b/>
          <w:bCs/>
          <w:i/>
          <w:sz w:val="22"/>
          <w:szCs w:val="22"/>
        </w:rPr>
        <w:t xml:space="preserve">Franco </w:t>
      </w:r>
      <w:proofErr w:type="spellStart"/>
      <w:r w:rsidRPr="00FF69E4">
        <w:rPr>
          <w:rFonts w:ascii="Barlow" w:eastAsia="Barlow" w:hAnsi="Barlow" w:cs="Barlow"/>
          <w:b/>
          <w:bCs/>
          <w:i/>
          <w:sz w:val="22"/>
          <w:szCs w:val="22"/>
        </w:rPr>
        <w:t>Collavino</w:t>
      </w:r>
      <w:proofErr w:type="spellEnd"/>
      <w:r w:rsidRPr="00FF69E4">
        <w:rPr>
          <w:rFonts w:ascii="Barlow" w:eastAsia="Barlow" w:hAnsi="Barlow" w:cs="Barlow"/>
          <w:b/>
          <w:bCs/>
          <w:i/>
          <w:sz w:val="22"/>
          <w:szCs w:val="22"/>
        </w:rPr>
        <w:t>, Direttore Generale di Udinese Calcio</w:t>
      </w:r>
      <w:r w:rsidRPr="00FF69E4">
        <w:rPr>
          <w:rFonts w:ascii="Barlow" w:eastAsia="Barlow" w:hAnsi="Barlow" w:cs="Barlow"/>
          <w:i/>
          <w:sz w:val="22"/>
          <w:szCs w:val="22"/>
        </w:rPr>
        <w:t xml:space="preserve">. </w:t>
      </w:r>
      <w:proofErr w:type="gramStart"/>
      <w:r w:rsidR="000F5265">
        <w:rPr>
          <w:rFonts w:ascii="Barlow" w:eastAsia="Barlow" w:hAnsi="Barlow" w:cs="Barlow"/>
          <w:i/>
          <w:sz w:val="22"/>
          <w:szCs w:val="22"/>
        </w:rPr>
        <w:t>– ”</w:t>
      </w:r>
      <w:r w:rsidRPr="00FF69E4">
        <w:rPr>
          <w:rFonts w:ascii="Barlow" w:eastAsia="Barlow" w:hAnsi="Barlow" w:cs="Barlow"/>
          <w:i/>
          <w:sz w:val="22"/>
          <w:szCs w:val="22"/>
        </w:rPr>
        <w:t>La</w:t>
      </w:r>
      <w:proofErr w:type="gramEnd"/>
      <w:r w:rsidRPr="00FF69E4">
        <w:rPr>
          <w:rFonts w:ascii="Barlow" w:eastAsia="Barlow" w:hAnsi="Barlow" w:cs="Barlow"/>
          <w:i/>
          <w:sz w:val="22"/>
          <w:szCs w:val="22"/>
        </w:rPr>
        <w:t xml:space="preserve"> comunità energetica rende concreto il nostro progetto di stadio punto di riferimento della comunità, dando la possibilità anche ai tifosi di fare squadra con noi per l’ambiente diventando veri e propri ambasciatori per la sostenibilità. Siamo molto felici, inoltre, del coinvolgimento di </w:t>
      </w:r>
      <w:proofErr w:type="gramStart"/>
      <w:r w:rsidRPr="00FF69E4">
        <w:rPr>
          <w:rFonts w:ascii="Barlow" w:eastAsia="Barlow" w:hAnsi="Barlow" w:cs="Barlow"/>
          <w:i/>
          <w:sz w:val="22"/>
          <w:szCs w:val="22"/>
        </w:rPr>
        <w:t>Udinese</w:t>
      </w:r>
      <w:proofErr w:type="gramEnd"/>
      <w:r w:rsidRPr="00FF69E4">
        <w:rPr>
          <w:rFonts w:ascii="Barlow" w:eastAsia="Barlow" w:hAnsi="Barlow" w:cs="Barlow"/>
          <w:i/>
          <w:sz w:val="22"/>
          <w:szCs w:val="22"/>
        </w:rPr>
        <w:t xml:space="preserve"> Per la Vita Onlus grazie alla realizzazione di progetti benefici per il territorio con il ricavato degli incentivi della comunità energetica “</w:t>
      </w:r>
    </w:p>
    <w:p w14:paraId="2FAF1399" w14:textId="77777777" w:rsidR="000C0BCB" w:rsidRPr="006E5105" w:rsidRDefault="000C0BCB" w:rsidP="000C0BCB">
      <w:pPr>
        <w:shd w:val="clear" w:color="auto" w:fill="FFFFFF"/>
        <w:rPr>
          <w:rFonts w:ascii="Barlow" w:eastAsia="Barlow" w:hAnsi="Barlow" w:cs="Barlow"/>
          <w:i/>
        </w:rPr>
      </w:pPr>
      <w:r w:rsidRPr="006E5105">
        <w:rPr>
          <w:rFonts w:ascii="Barlow" w:eastAsia="Barlow" w:hAnsi="Barlow" w:cs="Barlow"/>
          <w:i/>
        </w:rPr>
        <w:t>–</w:t>
      </w:r>
    </w:p>
    <w:p w14:paraId="6A8FB144" w14:textId="77777777" w:rsidR="000C0BCB" w:rsidRPr="00531533" w:rsidRDefault="000C0BCB" w:rsidP="000C0BCB">
      <w:pPr>
        <w:shd w:val="clear" w:color="auto" w:fill="FFFFFF"/>
        <w:rPr>
          <w:rFonts w:ascii="Barlow" w:eastAsia="Barlow" w:hAnsi="Barlow" w:cs="Barlow"/>
          <w:i/>
        </w:rPr>
      </w:pPr>
    </w:p>
    <w:p w14:paraId="259071FE" w14:textId="77777777" w:rsidR="000C0BCB" w:rsidRPr="00531533" w:rsidRDefault="000C0BCB" w:rsidP="000C0BCB">
      <w:pPr>
        <w:shd w:val="clear" w:color="auto" w:fill="FFFFFF"/>
        <w:rPr>
          <w:rFonts w:ascii="Barlow" w:eastAsia="Barlow" w:hAnsi="Barlow" w:cs="Barlow"/>
          <w:i/>
          <w:color w:val="000000"/>
          <w:sz w:val="18"/>
          <w:szCs w:val="18"/>
        </w:rPr>
      </w:pPr>
      <w:r w:rsidRPr="00531533">
        <w:rPr>
          <w:rFonts w:ascii="Barlow" w:eastAsia="Barlow" w:hAnsi="Barlow" w:cs="Barlow"/>
          <w:b/>
          <w:i/>
          <w:color w:val="000000"/>
          <w:sz w:val="18"/>
          <w:szCs w:val="18"/>
        </w:rPr>
        <w:t>Bluenergy Group</w:t>
      </w:r>
      <w:r w:rsidRPr="00531533">
        <w:rPr>
          <w:rFonts w:ascii="Barlow" w:eastAsia="Barlow" w:hAnsi="Barlow" w:cs="Barlow"/>
          <w:i/>
          <w:color w:val="000000"/>
          <w:sz w:val="18"/>
          <w:szCs w:val="18"/>
        </w:rPr>
        <w:t xml:space="preserve"> è la multiutility nata in </w:t>
      </w:r>
      <w:proofErr w:type="gramStart"/>
      <w:r w:rsidRPr="00531533">
        <w:rPr>
          <w:rFonts w:ascii="Barlow" w:eastAsia="Barlow" w:hAnsi="Barlow" w:cs="Barlow"/>
          <w:i/>
          <w:color w:val="000000"/>
          <w:sz w:val="18"/>
          <w:szCs w:val="18"/>
        </w:rPr>
        <w:t>Friuli Venezia Giulia</w:t>
      </w:r>
      <w:proofErr w:type="gramEnd"/>
      <w:r w:rsidRPr="00531533">
        <w:rPr>
          <w:rFonts w:ascii="Barlow" w:eastAsia="Barlow" w:hAnsi="Barlow" w:cs="Barlow"/>
          <w:i/>
          <w:color w:val="000000"/>
          <w:sz w:val="18"/>
          <w:szCs w:val="18"/>
        </w:rPr>
        <w:t xml:space="preserve"> che dal 2002 opera nel mercato della fornitura di energia elettrica, gas metano e servizi dedicati ai privati, PMI e grandi imprese di tutto il Nord Italia. Presente sul territorio con oltre 50 punti </w:t>
      </w:r>
      <w:r w:rsidRPr="00531533">
        <w:rPr>
          <w:rFonts w:ascii="Barlow" w:eastAsia="Barlow" w:hAnsi="Barlow" w:cs="Barlow"/>
          <w:i/>
          <w:color w:val="000000"/>
          <w:sz w:val="18"/>
          <w:szCs w:val="18"/>
        </w:rPr>
        <w:lastRenderedPageBreak/>
        <w:t>vendita è in grado di fornire soluzioni per ogni tipologia di clientela, promuovendo il consumo consapevole delle risorse, nel totale rispetto dell’ambiente.</w:t>
      </w:r>
    </w:p>
    <w:p w14:paraId="3171F384" w14:textId="77777777" w:rsidR="000C0BCB" w:rsidRPr="00531533" w:rsidRDefault="000C0BCB" w:rsidP="000C0BCB">
      <w:pPr>
        <w:shd w:val="clear" w:color="auto" w:fill="FFFFFF"/>
        <w:rPr>
          <w:rFonts w:ascii="Barlow" w:eastAsia="Barlow" w:hAnsi="Barlow" w:cs="Barlow"/>
          <w:i/>
          <w:color w:val="000000"/>
          <w:sz w:val="18"/>
          <w:szCs w:val="18"/>
        </w:rPr>
      </w:pPr>
    </w:p>
    <w:p w14:paraId="7B97EB69" w14:textId="77777777" w:rsidR="000C0BCB" w:rsidRPr="00531533" w:rsidRDefault="000C0BCB" w:rsidP="000C0BCB">
      <w:pPr>
        <w:shd w:val="clear" w:color="auto" w:fill="FFFFFF"/>
        <w:rPr>
          <w:rFonts w:ascii="Barlow" w:eastAsia="Barlow" w:hAnsi="Barlow" w:cs="Barlow"/>
          <w:b/>
          <w:i/>
          <w:color w:val="000000"/>
          <w:sz w:val="14"/>
          <w:szCs w:val="14"/>
        </w:rPr>
      </w:pPr>
    </w:p>
    <w:p w14:paraId="0E2F20E5" w14:textId="77777777" w:rsidR="000C0BCB" w:rsidRPr="00531533" w:rsidRDefault="000C0BCB" w:rsidP="000C0BCB">
      <w:pPr>
        <w:shd w:val="clear" w:color="auto" w:fill="FFFFFF"/>
        <w:rPr>
          <w:rFonts w:ascii="Barlow" w:eastAsia="Barlow" w:hAnsi="Barlow" w:cs="Barlow"/>
          <w:color w:val="000000"/>
          <w:sz w:val="18"/>
          <w:szCs w:val="18"/>
        </w:rPr>
      </w:pPr>
      <w:r w:rsidRPr="00531533">
        <w:rPr>
          <w:rFonts w:ascii="Barlow" w:eastAsia="Barlow" w:hAnsi="Barlow" w:cs="Barlow"/>
          <w:color w:val="000000"/>
          <w:sz w:val="18"/>
          <w:szCs w:val="18"/>
        </w:rPr>
        <w:t xml:space="preserve">  </w:t>
      </w:r>
    </w:p>
    <w:p w14:paraId="410DAD82" w14:textId="77777777" w:rsidR="000C0BCB" w:rsidRPr="00531533" w:rsidRDefault="000C0BCB" w:rsidP="000C0BCB">
      <w:pPr>
        <w:shd w:val="clear" w:color="auto" w:fill="FFFFFF"/>
        <w:rPr>
          <w:rFonts w:ascii="Barlow" w:eastAsia="Barlow" w:hAnsi="Barlow" w:cs="Barlow"/>
          <w:b/>
          <w:i/>
          <w:color w:val="000000"/>
          <w:sz w:val="14"/>
          <w:szCs w:val="14"/>
        </w:rPr>
      </w:pPr>
      <w:r w:rsidRPr="00531533">
        <w:rPr>
          <w:rFonts w:ascii="Barlow" w:eastAsia="Barlow" w:hAnsi="Barlow" w:cs="Barlow"/>
          <w:b/>
          <w:i/>
          <w:color w:val="000000"/>
          <w:sz w:val="14"/>
          <w:szCs w:val="14"/>
        </w:rPr>
        <w:t>Contatti per la stampa</w:t>
      </w:r>
    </w:p>
    <w:p w14:paraId="44C63688" w14:textId="77777777" w:rsidR="000C0BCB" w:rsidRPr="00531533" w:rsidRDefault="000C0BCB" w:rsidP="000C0BCB">
      <w:pPr>
        <w:shd w:val="clear" w:color="auto" w:fill="FFFFFF"/>
        <w:rPr>
          <w:rFonts w:ascii="Barlow" w:eastAsia="Barlow" w:hAnsi="Barlow" w:cs="Barlow"/>
          <w:b/>
          <w:i/>
          <w:color w:val="000000"/>
          <w:sz w:val="14"/>
          <w:szCs w:val="14"/>
        </w:rPr>
      </w:pPr>
      <w:proofErr w:type="spellStart"/>
      <w:proofErr w:type="gramStart"/>
      <w:r w:rsidRPr="00531533">
        <w:rPr>
          <w:rFonts w:ascii="Barlow" w:eastAsia="Barlow" w:hAnsi="Barlow" w:cs="Barlow"/>
          <w:b/>
          <w:i/>
          <w:color w:val="000000"/>
          <w:sz w:val="14"/>
          <w:szCs w:val="14"/>
        </w:rPr>
        <w:t>Now!PR</w:t>
      </w:r>
      <w:proofErr w:type="spellEnd"/>
      <w:proofErr w:type="gramEnd"/>
    </w:p>
    <w:p w14:paraId="0326E53D" w14:textId="77777777" w:rsidR="000C0BCB" w:rsidRPr="00531533" w:rsidRDefault="000C0BCB" w:rsidP="000C0BCB">
      <w:pPr>
        <w:shd w:val="clear" w:color="auto" w:fill="FFFFFF"/>
        <w:rPr>
          <w:rFonts w:ascii="Barlow" w:eastAsia="Barlow" w:hAnsi="Barlow" w:cs="Barlow"/>
          <w:i/>
          <w:sz w:val="14"/>
          <w:szCs w:val="14"/>
        </w:rPr>
      </w:pPr>
      <w:r w:rsidRPr="00531533">
        <w:rPr>
          <w:rFonts w:ascii="Barlow" w:eastAsia="Barlow" w:hAnsi="Barlow" w:cs="Barlow"/>
          <w:i/>
          <w:sz w:val="14"/>
          <w:szCs w:val="14"/>
        </w:rPr>
        <w:t xml:space="preserve">Mattia Zanetti - </w:t>
      </w:r>
      <w:hyperlink r:id="rId8">
        <w:r w:rsidRPr="00531533">
          <w:rPr>
            <w:rFonts w:ascii="Barlow" w:eastAsia="Barlow" w:hAnsi="Barlow" w:cs="Barlow"/>
            <w:i/>
            <w:color w:val="1155CC"/>
            <w:sz w:val="14"/>
            <w:szCs w:val="14"/>
            <w:u w:val="single"/>
          </w:rPr>
          <w:t>mattiaz@nowpr.it</w:t>
        </w:r>
      </w:hyperlink>
      <w:r w:rsidRPr="00531533">
        <w:rPr>
          <w:rFonts w:ascii="Barlow" w:eastAsia="Barlow" w:hAnsi="Barlow" w:cs="Barlow"/>
          <w:i/>
          <w:sz w:val="14"/>
          <w:szCs w:val="14"/>
        </w:rPr>
        <w:t xml:space="preserve"> | Cell. </w:t>
      </w:r>
      <w:r w:rsidRPr="00531533">
        <w:rPr>
          <w:rFonts w:ascii="Barlow" w:eastAsia="Barlow" w:hAnsi="Barlow" w:cs="Barlow"/>
          <w:i/>
          <w:sz w:val="14"/>
          <w:szCs w:val="14"/>
          <w:highlight w:val="white"/>
        </w:rPr>
        <w:t>335 7576144</w:t>
      </w:r>
    </w:p>
    <w:p w14:paraId="063502DF" w14:textId="77777777" w:rsidR="000C0BCB" w:rsidRPr="00531533" w:rsidRDefault="000C0BCB" w:rsidP="000C0BCB">
      <w:pPr>
        <w:shd w:val="clear" w:color="auto" w:fill="FFFFFF"/>
        <w:rPr>
          <w:rFonts w:ascii="Barlow" w:eastAsia="Barlow" w:hAnsi="Barlow" w:cs="Barlow"/>
          <w:i/>
          <w:color w:val="000000"/>
          <w:sz w:val="14"/>
          <w:szCs w:val="14"/>
        </w:rPr>
      </w:pPr>
      <w:r w:rsidRPr="00531533">
        <w:rPr>
          <w:rFonts w:ascii="Barlow" w:eastAsia="Barlow" w:hAnsi="Barlow" w:cs="Barlow"/>
          <w:i/>
          <w:color w:val="000000"/>
          <w:sz w:val="14"/>
          <w:szCs w:val="14"/>
        </w:rPr>
        <w:t xml:space="preserve">Sara Di Betta – </w:t>
      </w:r>
      <w:hyperlink r:id="rId9">
        <w:r w:rsidRPr="00531533">
          <w:rPr>
            <w:rFonts w:ascii="Barlow" w:eastAsia="Barlow" w:hAnsi="Barlow" w:cs="Barlow"/>
            <w:i/>
            <w:color w:val="1155CC"/>
            <w:sz w:val="14"/>
            <w:szCs w:val="14"/>
            <w:u w:val="single"/>
          </w:rPr>
          <w:t>sarad@nowpr.it</w:t>
        </w:r>
      </w:hyperlink>
      <w:r w:rsidRPr="00531533">
        <w:rPr>
          <w:rFonts w:ascii="Barlow" w:eastAsia="Barlow" w:hAnsi="Barlow" w:cs="Barlow"/>
          <w:i/>
          <w:color w:val="000000"/>
          <w:sz w:val="14"/>
          <w:szCs w:val="14"/>
        </w:rPr>
        <w:t xml:space="preserve"> | Cell. 333 6573395</w:t>
      </w:r>
    </w:p>
    <w:p w14:paraId="3ABBD0D9" w14:textId="77777777" w:rsidR="000C0BCB" w:rsidRPr="00531533" w:rsidRDefault="000C0BCB" w:rsidP="000C0BCB">
      <w:pPr>
        <w:shd w:val="clear" w:color="auto" w:fill="FFFFFF"/>
        <w:rPr>
          <w:rFonts w:ascii="Barlow" w:eastAsia="Barlow" w:hAnsi="Barlow" w:cs="Barlow"/>
          <w:i/>
          <w:sz w:val="14"/>
          <w:szCs w:val="14"/>
        </w:rPr>
      </w:pPr>
      <w:r w:rsidRPr="00531533">
        <w:rPr>
          <w:rFonts w:ascii="Barlow" w:eastAsia="Barlow" w:hAnsi="Barlow" w:cs="Barlow"/>
          <w:i/>
          <w:sz w:val="14"/>
          <w:szCs w:val="14"/>
        </w:rPr>
        <w:t xml:space="preserve">Federica Cioce - </w:t>
      </w:r>
      <w:hyperlink r:id="rId10">
        <w:r w:rsidRPr="00531533">
          <w:rPr>
            <w:rFonts w:ascii="Barlow" w:eastAsia="Barlow" w:hAnsi="Barlow" w:cs="Barlow"/>
            <w:i/>
            <w:color w:val="1155CC"/>
            <w:sz w:val="14"/>
            <w:szCs w:val="14"/>
            <w:u w:val="single"/>
          </w:rPr>
          <w:t>federicac@nowpr.it</w:t>
        </w:r>
      </w:hyperlink>
      <w:r w:rsidRPr="00531533">
        <w:rPr>
          <w:rFonts w:ascii="Barlow" w:eastAsia="Barlow" w:hAnsi="Barlow" w:cs="Barlow"/>
          <w:i/>
          <w:sz w:val="14"/>
          <w:szCs w:val="14"/>
        </w:rPr>
        <w:t xml:space="preserve"> | Cell. 345 0842793</w:t>
      </w:r>
    </w:p>
    <w:p w14:paraId="0000002A" w14:textId="77777777" w:rsidR="00B65A3A" w:rsidRPr="00531533" w:rsidRDefault="00B65A3A" w:rsidP="00E11499">
      <w:pPr>
        <w:rPr>
          <w:rFonts w:ascii="Barlow" w:eastAsia="Barlow" w:hAnsi="Barlow" w:cs="Barlow"/>
          <w:color w:val="000000"/>
        </w:rPr>
      </w:pPr>
    </w:p>
    <w:sectPr w:rsidR="00B65A3A" w:rsidRPr="00531533" w:rsidSect="00E11499">
      <w:headerReference w:type="default" r:id="rId11"/>
      <w:footerReference w:type="default" r:id="rId12"/>
      <w:pgSz w:w="11906" w:h="16838"/>
      <w:pgMar w:top="2498" w:right="1134" w:bottom="1803" w:left="1134" w:header="0" w:footer="851"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35AF37" w14:textId="77777777" w:rsidR="00F41D03" w:rsidRDefault="00F41D03">
      <w:r>
        <w:separator/>
      </w:r>
    </w:p>
  </w:endnote>
  <w:endnote w:type="continuationSeparator" w:id="0">
    <w:p w14:paraId="4073569F" w14:textId="77777777" w:rsidR="00F41D03" w:rsidRDefault="00F41D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altName w:val="Georgia"/>
    <w:panose1 w:val="02040502050405020303"/>
    <w:charset w:val="00"/>
    <w:family w:val="roman"/>
    <w:pitch w:val="variable"/>
    <w:sig w:usb0="00000287" w:usb1="00000000" w:usb2="00000000" w:usb3="00000000" w:csb0="0000009F" w:csb1="00000000"/>
  </w:font>
  <w:font w:name="Barlow">
    <w:panose1 w:val="00000500000000000000"/>
    <w:charset w:val="4D"/>
    <w:family w:val="auto"/>
    <w:pitch w:val="variable"/>
    <w:sig w:usb0="20000007" w:usb1="00000000" w:usb2="00000000" w:usb3="00000000" w:csb0="00000193" w:csb1="00000000"/>
  </w:font>
  <w:font w:name="Aptos">
    <w:panose1 w:val="020B0004020202020204"/>
    <w:charset w:val="00"/>
    <w:family w:val="swiss"/>
    <w:pitch w:val="variable"/>
    <w:sig w:usb0="20000287" w:usb1="00000003"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2C" w14:textId="4DCAC043" w:rsidR="00B65A3A" w:rsidRDefault="00E11499">
    <w:pPr>
      <w:shd w:val="clear" w:color="auto" w:fill="FFFFFF"/>
      <w:tabs>
        <w:tab w:val="center" w:pos="4819"/>
        <w:tab w:val="right" w:pos="9638"/>
      </w:tabs>
      <w:jc w:val="both"/>
      <w:rPr>
        <w:rFonts w:ascii="Barlow" w:eastAsia="Barlow" w:hAnsi="Barlow" w:cs="Barlow"/>
        <w:sz w:val="22"/>
        <w:szCs w:val="22"/>
      </w:rPr>
    </w:pPr>
    <w:r>
      <w:rPr>
        <w:rFonts w:ascii="Barlow" w:eastAsia="Barlow" w:hAnsi="Barlow" w:cs="Barlow"/>
        <w:noProof/>
        <w:sz w:val="22"/>
        <w:szCs w:val="22"/>
      </w:rPr>
      <w:drawing>
        <wp:anchor distT="0" distB="0" distL="114300" distR="114300" simplePos="0" relativeHeight="251661312" behindDoc="0" locked="0" layoutInCell="1" allowOverlap="1" wp14:anchorId="147AC2D9" wp14:editId="174352D2">
          <wp:simplePos x="0" y="0"/>
          <wp:positionH relativeFrom="column">
            <wp:posOffset>-714245</wp:posOffset>
          </wp:positionH>
          <wp:positionV relativeFrom="paragraph">
            <wp:posOffset>-466090</wp:posOffset>
          </wp:positionV>
          <wp:extent cx="7560000" cy="1371907"/>
          <wp:effectExtent l="0" t="0" r="0" b="0"/>
          <wp:wrapNone/>
          <wp:docPr id="1150182113" name="Immagine 3" descr="Immagine che contiene logo, bianco, Elementi grafici, schermata&#10;&#10;Il contenuto generato dall'IA potrebbe non essere corret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0365528" name="Immagine 3" descr="Immagine che contiene logo, bianco, Elementi grafici, schermata&#10;&#10;Il contenuto generato dall'IA potrebbe non essere corretto."/>
                  <pic:cNvPicPr/>
                </pic:nvPicPr>
                <pic:blipFill>
                  <a:blip r:embed="rId1">
                    <a:extLst>
                      <a:ext uri="{28A0092B-C50C-407E-A947-70E740481C1C}">
                        <a14:useLocalDpi xmlns:a14="http://schemas.microsoft.com/office/drawing/2010/main" val="0"/>
                      </a:ext>
                    </a:extLst>
                  </a:blip>
                  <a:stretch>
                    <a:fillRect/>
                  </a:stretch>
                </pic:blipFill>
                <pic:spPr>
                  <a:xfrm>
                    <a:off x="0" y="0"/>
                    <a:ext cx="7560000" cy="1371907"/>
                  </a:xfrm>
                  <a:prstGeom prst="rect">
                    <a:avLst/>
                  </a:prstGeom>
                </pic:spPr>
              </pic:pic>
            </a:graphicData>
          </a:graphic>
          <wp14:sizeRelH relativeFrom="margin">
            <wp14:pctWidth>0</wp14:pctWidth>
          </wp14:sizeRelH>
        </wp:anchor>
      </w:drawing>
    </w:r>
  </w:p>
  <w:p w14:paraId="0000002D" w14:textId="70EF3D0E" w:rsidR="00B65A3A" w:rsidRDefault="00B65A3A">
    <w:pPr>
      <w:pBdr>
        <w:top w:val="nil"/>
        <w:left w:val="nil"/>
        <w:bottom w:val="nil"/>
        <w:right w:val="nil"/>
        <w:between w:val="nil"/>
      </w:pBdr>
      <w:tabs>
        <w:tab w:val="center" w:pos="4819"/>
        <w:tab w:val="right" w:pos="9638"/>
      </w:tabs>
      <w:rPr>
        <w:rFonts w:ascii="Barlow" w:eastAsia="Barlow" w:hAnsi="Barlow" w:cs="Barlow"/>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EA81C5" w14:textId="77777777" w:rsidR="00F41D03" w:rsidRDefault="00F41D03">
      <w:r>
        <w:separator/>
      </w:r>
    </w:p>
  </w:footnote>
  <w:footnote w:type="continuationSeparator" w:id="0">
    <w:p w14:paraId="1BD842EB" w14:textId="77777777" w:rsidR="00F41D03" w:rsidRDefault="00F41D0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2B" w14:textId="152E4126" w:rsidR="00B65A3A" w:rsidRDefault="00E11499">
    <w:pPr>
      <w:pBdr>
        <w:top w:val="nil"/>
        <w:left w:val="nil"/>
        <w:bottom w:val="nil"/>
        <w:right w:val="nil"/>
        <w:between w:val="nil"/>
      </w:pBdr>
      <w:tabs>
        <w:tab w:val="center" w:pos="4819"/>
        <w:tab w:val="right" w:pos="9638"/>
      </w:tabs>
      <w:rPr>
        <w:color w:val="000000"/>
      </w:rPr>
    </w:pPr>
    <w:r>
      <w:rPr>
        <w:noProof/>
        <w:color w:val="000000"/>
      </w:rPr>
      <w:drawing>
        <wp:anchor distT="0" distB="0" distL="114300" distR="114300" simplePos="0" relativeHeight="251660288" behindDoc="0" locked="0" layoutInCell="1" allowOverlap="1" wp14:anchorId="2A861251" wp14:editId="4D18A75A">
          <wp:simplePos x="0" y="0"/>
          <wp:positionH relativeFrom="margin">
            <wp:posOffset>-705485</wp:posOffset>
          </wp:positionH>
          <wp:positionV relativeFrom="margin">
            <wp:posOffset>-1586230</wp:posOffset>
          </wp:positionV>
          <wp:extent cx="7560000" cy="1627200"/>
          <wp:effectExtent l="0" t="0" r="0" b="0"/>
          <wp:wrapNone/>
          <wp:docPr id="2140152656" name="Immagine 1" descr="Immagine che contiene Carattere, testo, schermata, logo&#10;&#10;Il contenuto generato dall'IA potrebbe non essere corret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1138158" name="Immagine 1" descr="Immagine che contiene Carattere, testo, schermata, logo&#10;&#10;Il contenuto generato dall'IA potrebbe non essere corretto."/>
                  <pic:cNvPicPr/>
                </pic:nvPicPr>
                <pic:blipFill>
                  <a:blip r:embed="rId1">
                    <a:extLst>
                      <a:ext uri="{28A0092B-C50C-407E-A947-70E740481C1C}">
                        <a14:useLocalDpi xmlns:a14="http://schemas.microsoft.com/office/drawing/2010/main" val="0"/>
                      </a:ext>
                    </a:extLst>
                  </a:blip>
                  <a:stretch>
                    <a:fillRect/>
                  </a:stretch>
                </pic:blipFill>
                <pic:spPr>
                  <a:xfrm>
                    <a:off x="0" y="0"/>
                    <a:ext cx="7560000" cy="1627200"/>
                  </a:xfrm>
                  <a:prstGeom prst="rect">
                    <a:avLst/>
                  </a:prstGeom>
                </pic:spPr>
              </pic:pic>
            </a:graphicData>
          </a:graphic>
          <wp14:sizeRelH relativeFrom="margin">
            <wp14:pctWidth>0</wp14:pctWidth>
          </wp14:sizeRelH>
          <wp14:sizeRelV relativeFrom="margin">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20"/>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5A3A"/>
    <w:rsid w:val="000011D1"/>
    <w:rsid w:val="00006EBB"/>
    <w:rsid w:val="00007085"/>
    <w:rsid w:val="0001357D"/>
    <w:rsid w:val="00053E55"/>
    <w:rsid w:val="00065525"/>
    <w:rsid w:val="00066D32"/>
    <w:rsid w:val="000A199E"/>
    <w:rsid w:val="000A6C12"/>
    <w:rsid w:val="000C0BCB"/>
    <w:rsid w:val="000D642A"/>
    <w:rsid w:val="000E573D"/>
    <w:rsid w:val="000F4249"/>
    <w:rsid w:val="000F5265"/>
    <w:rsid w:val="00126E58"/>
    <w:rsid w:val="00157827"/>
    <w:rsid w:val="0018741C"/>
    <w:rsid w:val="001A6A77"/>
    <w:rsid w:val="001D72BC"/>
    <w:rsid w:val="001F1222"/>
    <w:rsid w:val="00205226"/>
    <w:rsid w:val="00234E79"/>
    <w:rsid w:val="0027107D"/>
    <w:rsid w:val="002911E5"/>
    <w:rsid w:val="002937F1"/>
    <w:rsid w:val="0030584D"/>
    <w:rsid w:val="00305BD2"/>
    <w:rsid w:val="00323CA1"/>
    <w:rsid w:val="00342AFA"/>
    <w:rsid w:val="003674C5"/>
    <w:rsid w:val="00372870"/>
    <w:rsid w:val="00382456"/>
    <w:rsid w:val="003853FE"/>
    <w:rsid w:val="003932EE"/>
    <w:rsid w:val="003C0016"/>
    <w:rsid w:val="003C4075"/>
    <w:rsid w:val="003E0B6A"/>
    <w:rsid w:val="00411504"/>
    <w:rsid w:val="00415BC0"/>
    <w:rsid w:val="00422E4A"/>
    <w:rsid w:val="00440E8B"/>
    <w:rsid w:val="00457EC7"/>
    <w:rsid w:val="004D2B39"/>
    <w:rsid w:val="004D387E"/>
    <w:rsid w:val="004D6CFF"/>
    <w:rsid w:val="004E1FA5"/>
    <w:rsid w:val="00502CD1"/>
    <w:rsid w:val="00531533"/>
    <w:rsid w:val="0058537A"/>
    <w:rsid w:val="005C2F5F"/>
    <w:rsid w:val="005D24BA"/>
    <w:rsid w:val="005E6FAE"/>
    <w:rsid w:val="00622CCF"/>
    <w:rsid w:val="006264B9"/>
    <w:rsid w:val="00640A9D"/>
    <w:rsid w:val="006632AF"/>
    <w:rsid w:val="00671A3C"/>
    <w:rsid w:val="006C22D7"/>
    <w:rsid w:val="006E5105"/>
    <w:rsid w:val="006E7286"/>
    <w:rsid w:val="00703F62"/>
    <w:rsid w:val="0071000A"/>
    <w:rsid w:val="0073296F"/>
    <w:rsid w:val="00760540"/>
    <w:rsid w:val="00765BC6"/>
    <w:rsid w:val="0077415A"/>
    <w:rsid w:val="00795EAA"/>
    <w:rsid w:val="007A7ABF"/>
    <w:rsid w:val="00826FE2"/>
    <w:rsid w:val="00835E93"/>
    <w:rsid w:val="00876470"/>
    <w:rsid w:val="00891C7C"/>
    <w:rsid w:val="008D40F4"/>
    <w:rsid w:val="00905C19"/>
    <w:rsid w:val="0092388A"/>
    <w:rsid w:val="00927D5A"/>
    <w:rsid w:val="00960353"/>
    <w:rsid w:val="0096680A"/>
    <w:rsid w:val="009A3173"/>
    <w:rsid w:val="009F70DC"/>
    <w:rsid w:val="00A82E86"/>
    <w:rsid w:val="00AB7922"/>
    <w:rsid w:val="00B07D41"/>
    <w:rsid w:val="00B07D98"/>
    <w:rsid w:val="00B26EBB"/>
    <w:rsid w:val="00B372CC"/>
    <w:rsid w:val="00B614E6"/>
    <w:rsid w:val="00B65A3A"/>
    <w:rsid w:val="00B755FB"/>
    <w:rsid w:val="00B87F7D"/>
    <w:rsid w:val="00BA4A0B"/>
    <w:rsid w:val="00BA55D5"/>
    <w:rsid w:val="00BC1E1B"/>
    <w:rsid w:val="00BE69D7"/>
    <w:rsid w:val="00BF1600"/>
    <w:rsid w:val="00BF6A1E"/>
    <w:rsid w:val="00C03AE5"/>
    <w:rsid w:val="00C422F4"/>
    <w:rsid w:val="00C57BAF"/>
    <w:rsid w:val="00C8368D"/>
    <w:rsid w:val="00CA545E"/>
    <w:rsid w:val="00CA6EA1"/>
    <w:rsid w:val="00CB45E1"/>
    <w:rsid w:val="00CC6DF3"/>
    <w:rsid w:val="00CD2262"/>
    <w:rsid w:val="00CD35D2"/>
    <w:rsid w:val="00D05199"/>
    <w:rsid w:val="00D12B6E"/>
    <w:rsid w:val="00D24B08"/>
    <w:rsid w:val="00D8669D"/>
    <w:rsid w:val="00DC5E70"/>
    <w:rsid w:val="00DD1EB9"/>
    <w:rsid w:val="00DF772A"/>
    <w:rsid w:val="00E11499"/>
    <w:rsid w:val="00E843B1"/>
    <w:rsid w:val="00EA7294"/>
    <w:rsid w:val="00EB27AE"/>
    <w:rsid w:val="00EC173F"/>
    <w:rsid w:val="00F354AD"/>
    <w:rsid w:val="00F41D03"/>
    <w:rsid w:val="00F74CEE"/>
    <w:rsid w:val="00F7770F"/>
    <w:rsid w:val="00F876DB"/>
    <w:rsid w:val="00FF4342"/>
    <w:rsid w:val="00FF518B"/>
    <w:rsid w:val="00FF69E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341BE5D"/>
  <w15:docId w15:val="{9CE8D54D-72F6-3E46-8E08-D2795C87D5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4"/>
        <w:szCs w:val="24"/>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EC1EB7"/>
  </w:style>
  <w:style w:type="paragraph" w:styleId="Titolo1">
    <w:name w:val="heading 1"/>
    <w:basedOn w:val="Normale"/>
    <w:next w:val="Normale"/>
    <w:uiPriority w:val="9"/>
    <w:qFormat/>
    <w:pPr>
      <w:keepNext/>
      <w:keepLines/>
      <w:spacing w:before="480" w:after="120"/>
      <w:outlineLvl w:val="0"/>
    </w:pPr>
    <w:rPr>
      <w:b/>
      <w:sz w:val="48"/>
      <w:szCs w:val="48"/>
    </w:rPr>
  </w:style>
  <w:style w:type="paragraph" w:styleId="Titolo2">
    <w:name w:val="heading 2"/>
    <w:basedOn w:val="Normale"/>
    <w:next w:val="Normale"/>
    <w:uiPriority w:val="9"/>
    <w:semiHidden/>
    <w:unhideWhenUsed/>
    <w:qFormat/>
    <w:pPr>
      <w:keepNext/>
      <w:keepLines/>
      <w:spacing w:before="360" w:after="80"/>
      <w:outlineLvl w:val="1"/>
    </w:pPr>
    <w:rPr>
      <w:b/>
      <w:sz w:val="36"/>
      <w:szCs w:val="36"/>
    </w:rPr>
  </w:style>
  <w:style w:type="paragraph" w:styleId="Titolo3">
    <w:name w:val="heading 3"/>
    <w:basedOn w:val="Normale"/>
    <w:next w:val="Normale"/>
    <w:uiPriority w:val="9"/>
    <w:semiHidden/>
    <w:unhideWhenUsed/>
    <w:qFormat/>
    <w:pPr>
      <w:keepNext/>
      <w:keepLines/>
      <w:spacing w:before="280" w:after="80"/>
      <w:outlineLvl w:val="2"/>
    </w:pPr>
    <w:rPr>
      <w:b/>
      <w:sz w:val="28"/>
      <w:szCs w:val="28"/>
    </w:rPr>
  </w:style>
  <w:style w:type="paragraph" w:styleId="Titolo4">
    <w:name w:val="heading 4"/>
    <w:basedOn w:val="Normale"/>
    <w:next w:val="Normale"/>
    <w:uiPriority w:val="9"/>
    <w:semiHidden/>
    <w:unhideWhenUsed/>
    <w:qFormat/>
    <w:pPr>
      <w:keepNext/>
      <w:keepLines/>
      <w:spacing w:before="240" w:after="40"/>
      <w:outlineLvl w:val="3"/>
    </w:pPr>
    <w:rPr>
      <w:b/>
    </w:rPr>
  </w:style>
  <w:style w:type="paragraph" w:styleId="Titolo5">
    <w:name w:val="heading 5"/>
    <w:basedOn w:val="Normale"/>
    <w:next w:val="Normale"/>
    <w:uiPriority w:val="9"/>
    <w:semiHidden/>
    <w:unhideWhenUsed/>
    <w:qFormat/>
    <w:pPr>
      <w:keepNext/>
      <w:keepLines/>
      <w:spacing w:before="220" w:after="40"/>
      <w:outlineLvl w:val="4"/>
    </w:pPr>
    <w:rPr>
      <w:b/>
      <w:sz w:val="22"/>
      <w:szCs w:val="22"/>
    </w:rPr>
  </w:style>
  <w:style w:type="paragraph" w:styleId="Titolo6">
    <w:name w:val="heading 6"/>
    <w:basedOn w:val="Normale"/>
    <w:next w:val="Normale"/>
    <w:uiPriority w:val="9"/>
    <w:semiHidden/>
    <w:unhideWhenUsed/>
    <w:qFormat/>
    <w:pPr>
      <w:keepNext/>
      <w:keepLines/>
      <w:spacing w:before="200" w:after="40"/>
      <w:outlineLvl w:val="5"/>
    </w:pPr>
    <w:rPr>
      <w:b/>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next w:val="Normale"/>
    <w:uiPriority w:val="10"/>
    <w:qFormat/>
    <w:pPr>
      <w:keepNext/>
      <w:keepLines/>
      <w:spacing w:before="480" w:after="120"/>
    </w:pPr>
    <w:rPr>
      <w:b/>
      <w:sz w:val="72"/>
      <w:szCs w:val="72"/>
    </w:rPr>
  </w:style>
  <w:style w:type="character" w:customStyle="1" w:styleId="break-words">
    <w:name w:val="break-words"/>
    <w:basedOn w:val="Carpredefinitoparagrafo"/>
    <w:rsid w:val="004B2A7E"/>
  </w:style>
  <w:style w:type="character" w:styleId="Enfasigrassetto">
    <w:name w:val="Strong"/>
    <w:basedOn w:val="Carpredefinitoparagrafo"/>
    <w:uiPriority w:val="22"/>
    <w:qFormat/>
    <w:rsid w:val="004B2A7E"/>
    <w:rPr>
      <w:b/>
      <w:bCs/>
    </w:rPr>
  </w:style>
  <w:style w:type="paragraph" w:styleId="Intestazione">
    <w:name w:val="header"/>
    <w:basedOn w:val="Normale"/>
    <w:link w:val="IntestazioneCarattere"/>
    <w:uiPriority w:val="99"/>
    <w:unhideWhenUsed/>
    <w:rsid w:val="008E3C12"/>
    <w:pPr>
      <w:tabs>
        <w:tab w:val="center" w:pos="4819"/>
        <w:tab w:val="right" w:pos="9638"/>
      </w:tabs>
    </w:pPr>
  </w:style>
  <w:style w:type="character" w:customStyle="1" w:styleId="IntestazioneCarattere">
    <w:name w:val="Intestazione Carattere"/>
    <w:basedOn w:val="Carpredefinitoparagrafo"/>
    <w:link w:val="Intestazione"/>
    <w:uiPriority w:val="99"/>
    <w:rsid w:val="008E3C12"/>
    <w:rPr>
      <w:kern w:val="0"/>
      <w:sz w:val="24"/>
      <w:szCs w:val="24"/>
    </w:rPr>
  </w:style>
  <w:style w:type="paragraph" w:styleId="Pidipagina">
    <w:name w:val="footer"/>
    <w:basedOn w:val="Normale"/>
    <w:link w:val="PidipaginaCarattere"/>
    <w:uiPriority w:val="99"/>
    <w:unhideWhenUsed/>
    <w:rsid w:val="008E3C12"/>
    <w:pPr>
      <w:tabs>
        <w:tab w:val="center" w:pos="4819"/>
        <w:tab w:val="right" w:pos="9638"/>
      </w:tabs>
    </w:pPr>
  </w:style>
  <w:style w:type="character" w:customStyle="1" w:styleId="PidipaginaCarattere">
    <w:name w:val="Piè di pagina Carattere"/>
    <w:basedOn w:val="Carpredefinitoparagrafo"/>
    <w:link w:val="Pidipagina"/>
    <w:uiPriority w:val="99"/>
    <w:rsid w:val="008E3C12"/>
    <w:rPr>
      <w:kern w:val="0"/>
      <w:sz w:val="24"/>
      <w:szCs w:val="24"/>
    </w:rPr>
  </w:style>
  <w:style w:type="paragraph" w:styleId="Sottotitolo">
    <w:name w:val="Subtitle"/>
    <w:basedOn w:val="Normale"/>
    <w:next w:val="Normale"/>
    <w:uiPriority w:val="11"/>
    <w:qFormat/>
    <w:pPr>
      <w:keepNext/>
      <w:keepLines/>
      <w:spacing w:before="360" w:after="80"/>
    </w:pPr>
    <w:rPr>
      <w:rFonts w:ascii="Georgia" w:eastAsia="Georgia" w:hAnsi="Georgia" w:cs="Georgia"/>
      <w:i/>
      <w:color w:val="666666"/>
      <w:sz w:val="48"/>
      <w:szCs w:val="48"/>
    </w:rPr>
  </w:style>
  <w:style w:type="paragraph" w:styleId="Testocommento">
    <w:name w:val="annotation text"/>
    <w:basedOn w:val="Normale"/>
    <w:link w:val="TestocommentoCarattere"/>
    <w:uiPriority w:val="99"/>
    <w:semiHidden/>
    <w:unhideWhenUsed/>
    <w:rPr>
      <w:sz w:val="20"/>
      <w:szCs w:val="20"/>
    </w:rPr>
  </w:style>
  <w:style w:type="character" w:customStyle="1" w:styleId="TestocommentoCarattere">
    <w:name w:val="Testo commento Carattere"/>
    <w:basedOn w:val="Carpredefinitoparagrafo"/>
    <w:link w:val="Testocommento"/>
    <w:uiPriority w:val="99"/>
    <w:semiHidden/>
    <w:rPr>
      <w:sz w:val="20"/>
      <w:szCs w:val="20"/>
    </w:rPr>
  </w:style>
  <w:style w:type="character" w:styleId="Rimandocommento">
    <w:name w:val="annotation reference"/>
    <w:basedOn w:val="Carpredefinitoparagrafo"/>
    <w:uiPriority w:val="99"/>
    <w:semiHidden/>
    <w:unhideWhenUsed/>
    <w:rPr>
      <w:sz w:val="16"/>
      <w:szCs w:val="16"/>
    </w:rPr>
  </w:style>
  <w:style w:type="character" w:customStyle="1" w:styleId="apple-converted-space">
    <w:name w:val="apple-converted-space"/>
    <w:basedOn w:val="Carpredefinitoparagrafo"/>
    <w:rsid w:val="00053E55"/>
  </w:style>
  <w:style w:type="paragraph" w:styleId="Revisione">
    <w:name w:val="Revision"/>
    <w:hidden/>
    <w:uiPriority w:val="99"/>
    <w:semiHidden/>
    <w:rsid w:val="00891C7C"/>
  </w:style>
  <w:style w:type="paragraph" w:styleId="NormaleWeb">
    <w:name w:val="Normal (Web)"/>
    <w:basedOn w:val="Normale"/>
    <w:uiPriority w:val="99"/>
    <w:semiHidden/>
    <w:unhideWhenUsed/>
    <w:rsid w:val="00B87F7D"/>
    <w:pPr>
      <w:spacing w:before="100" w:beforeAutospacing="1" w:after="100" w:afterAutospacing="1"/>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mailto:mattiaz@nowpr.it"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federicac@nowpr.it" TargetMode="External"/><Relationship Id="rId4" Type="http://schemas.openxmlformats.org/officeDocument/2006/relationships/settings" Target="settings.xml"/><Relationship Id="rId9" Type="http://schemas.openxmlformats.org/officeDocument/2006/relationships/hyperlink" Target="mailto:sarad@nowpr.it"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r2+MQjkf7wAxMUK+azcxbJWDroQ==">CgMxLjAaJwoBMBIiCiAIBCocCgtBQUFCZmpfMGpQTRAIGgtBQUFCZmpfMGpQTSL2AQoLQUFBQmZqXzBqUE0SxAEKC0FBQUJmal8walBNEgtBQUFCZmpfMGpQTRoYCgl0ZXh0L2h0bWwSC3ByZXZpc2lvbmk/IhkKCnRleHQvcGxhaW4SC3ByZXZpc2lvbmk/KhsiFTEwMjMxOTQxMzM0MzU4Mzk4MTc3MygAOAAwsqWM/dgyOLKljP3YMkoVCgp0ZXh0L3BsYWluEgdhemllbmRlWgxoc2twMGoybHBobHdyAiAAeACaAQYIABAAGACqAQ0SC3ByZXZpc2lvbmk/sAEAuAEAGLKljP3YMiCypYz92DIwAEIQa2l4LjRlOXpsdDVraG9zYTgAciExUkNEV05nM3I1SG1QNHlHVF9WSldzLVVOVHROMFh6eW4=</go:docsCustomData>
</go:gDocsCustomXmlDataStorage>
</file>

<file path=customXml/itemProps1.xml><?xml version="1.0" encoding="utf-8"?>
<ds:datastoreItem xmlns:ds="http://schemas.openxmlformats.org/officeDocument/2006/customXml" ds:itemID="{0CACB287-7097-B045-A081-394F4B0D2813}">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3</Pages>
  <Words>1167</Words>
  <Characters>6654</Characters>
  <Application>Microsoft Office Word</Application>
  <DocSecurity>0</DocSecurity>
  <Lines>55</Lines>
  <Paragraphs>15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7806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Jacopo Romeo</dc:creator>
  <cp:keywords/>
  <dc:description/>
  <cp:lastModifiedBy>Loretta Bonasera</cp:lastModifiedBy>
  <cp:revision>22</cp:revision>
  <cp:lastPrinted>2025-03-28T14:35:00Z</cp:lastPrinted>
  <dcterms:created xsi:type="dcterms:W3CDTF">2025-03-30T11:45:00Z</dcterms:created>
  <dcterms:modified xsi:type="dcterms:W3CDTF">2025-03-31T14:10:00Z</dcterms:modified>
</cp:coreProperties>
</file>